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theme/themeOverride1.xml" ContentType="application/vnd.openxmlformats-officedocument.themeOverride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theme/themeOverride2.xml" ContentType="application/vnd.openxmlformats-officedocument.themeOverride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0.xml" ContentType="application/vnd.openxmlformats-officedocument.drawingml.chart+xml"/>
  <Override PartName="/word/charts/chart11.xml" ContentType="application/vnd.openxmlformats-officedocument.drawingml.chart+xml"/>
  <Override PartName="/word/theme/themeOverride3.xml" ContentType="application/vnd.openxmlformats-officedocument.themeOverride+xml"/>
  <Override PartName="/word/charts/chart12.xml" ContentType="application/vnd.openxmlformats-officedocument.drawingml.chart+xml"/>
  <Override PartName="/word/theme/themeOverride4.xml" ContentType="application/vnd.openxmlformats-officedocument.themeOverride+xml"/>
  <Override PartName="/word/charts/chart13.xml" ContentType="application/vnd.openxmlformats-officedocument.drawingml.chart+xml"/>
  <Override PartName="/word/theme/themeOverride5.xml" ContentType="application/vnd.openxmlformats-officedocument.themeOverride+xml"/>
  <Override PartName="/word/charts/chart14.xml" ContentType="application/vnd.openxmlformats-officedocument.drawingml.chart+xml"/>
  <Override PartName="/word/theme/themeOverride6.xml" ContentType="application/vnd.openxmlformats-officedocument.themeOverride+xml"/>
  <Override PartName="/word/charts/chart15.xml" ContentType="application/vnd.openxmlformats-officedocument.drawingml.chart+xml"/>
  <Override PartName="/word/theme/themeOverride7.xml" ContentType="application/vnd.openxmlformats-officedocument.themeOverride+xml"/>
  <Override PartName="/word/charts/chart16.xml" ContentType="application/vnd.openxmlformats-officedocument.drawingml.chart+xml"/>
  <Override PartName="/word/theme/themeOverride8.xml" ContentType="application/vnd.openxmlformats-officedocument.themeOverride+xml"/>
  <Override PartName="/word/charts/chart17.xml" ContentType="application/vnd.openxmlformats-officedocument.drawingml.chart+xml"/>
  <Override PartName="/word/charts/chart18.xml" ContentType="application/vnd.openxmlformats-officedocument.drawingml.chart+xml"/>
  <Override PartName="/word/theme/themeOverride9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F21" w:rsidRDefault="00606F21" w:rsidP="00C54D3A">
      <w:pPr>
        <w:widowControl w:val="0"/>
        <w:jc w:val="center"/>
        <w:rPr>
          <w:sz w:val="28"/>
          <w:szCs w:val="28"/>
        </w:rPr>
      </w:pPr>
    </w:p>
    <w:p w:rsidR="00606F21" w:rsidRDefault="00606F21" w:rsidP="00C54D3A">
      <w:pPr>
        <w:widowControl w:val="0"/>
        <w:jc w:val="center"/>
        <w:rPr>
          <w:sz w:val="28"/>
          <w:szCs w:val="28"/>
        </w:rPr>
      </w:pPr>
    </w:p>
    <w:p w:rsidR="00606F21" w:rsidRDefault="00606F21" w:rsidP="00C54D3A">
      <w:pPr>
        <w:widowControl w:val="0"/>
        <w:jc w:val="center"/>
        <w:rPr>
          <w:sz w:val="28"/>
          <w:szCs w:val="28"/>
        </w:rPr>
      </w:pPr>
    </w:p>
    <w:p w:rsidR="00186A5C" w:rsidRPr="00090289" w:rsidRDefault="00090289" w:rsidP="00C54D3A">
      <w:pPr>
        <w:widowControl w:val="0"/>
        <w:jc w:val="center"/>
        <w:rPr>
          <w:sz w:val="28"/>
          <w:szCs w:val="28"/>
        </w:rPr>
      </w:pPr>
      <w:r w:rsidRPr="00090289">
        <w:rPr>
          <w:sz w:val="28"/>
          <w:szCs w:val="28"/>
        </w:rPr>
        <w:t xml:space="preserve">ИНФОРМАЦИЯ </w:t>
      </w:r>
    </w:p>
    <w:p w:rsidR="00C2278E" w:rsidRDefault="00E63D30" w:rsidP="00C54D3A">
      <w:pPr>
        <w:widowControl w:val="0"/>
        <w:jc w:val="center"/>
        <w:rPr>
          <w:sz w:val="28"/>
          <w:szCs w:val="28"/>
        </w:rPr>
      </w:pPr>
      <w:r w:rsidRPr="00090289">
        <w:rPr>
          <w:sz w:val="28"/>
          <w:szCs w:val="28"/>
        </w:rPr>
        <w:t>о</w:t>
      </w:r>
      <w:r w:rsidR="00274A61" w:rsidRPr="00090289">
        <w:rPr>
          <w:sz w:val="28"/>
          <w:szCs w:val="28"/>
        </w:rPr>
        <w:t xml:space="preserve"> документационно</w:t>
      </w:r>
      <w:r w:rsidR="00812815">
        <w:rPr>
          <w:sz w:val="28"/>
          <w:szCs w:val="28"/>
        </w:rPr>
        <w:t>м</w:t>
      </w:r>
      <w:r w:rsidR="00274A61" w:rsidRPr="00090289">
        <w:rPr>
          <w:sz w:val="28"/>
          <w:szCs w:val="28"/>
        </w:rPr>
        <w:t xml:space="preserve"> обеспечени</w:t>
      </w:r>
      <w:r w:rsidR="00812815">
        <w:rPr>
          <w:sz w:val="28"/>
          <w:szCs w:val="28"/>
        </w:rPr>
        <w:t>и</w:t>
      </w:r>
      <w:r w:rsidR="00274A61" w:rsidRPr="00090289">
        <w:rPr>
          <w:sz w:val="28"/>
          <w:szCs w:val="28"/>
        </w:rPr>
        <w:t xml:space="preserve"> деятельности </w:t>
      </w:r>
      <w:r w:rsidR="00090289" w:rsidRPr="00090289">
        <w:rPr>
          <w:sz w:val="28"/>
          <w:szCs w:val="28"/>
        </w:rPr>
        <w:br/>
      </w:r>
      <w:r w:rsidR="00274A61" w:rsidRPr="00090289">
        <w:rPr>
          <w:sz w:val="28"/>
          <w:szCs w:val="28"/>
        </w:rPr>
        <w:t xml:space="preserve">Губернатора </w:t>
      </w:r>
      <w:r w:rsidR="00C2278E">
        <w:rPr>
          <w:sz w:val="28"/>
          <w:szCs w:val="28"/>
        </w:rPr>
        <w:t xml:space="preserve">Астраханской области </w:t>
      </w:r>
      <w:r w:rsidR="00090289" w:rsidRPr="00090289">
        <w:rPr>
          <w:sz w:val="28"/>
          <w:szCs w:val="28"/>
        </w:rPr>
        <w:t xml:space="preserve">и Правительства </w:t>
      </w:r>
      <w:r w:rsidR="00274A61" w:rsidRPr="00090289">
        <w:rPr>
          <w:sz w:val="28"/>
          <w:szCs w:val="28"/>
        </w:rPr>
        <w:t xml:space="preserve">Астраханской области </w:t>
      </w:r>
    </w:p>
    <w:p w:rsidR="00274A61" w:rsidRPr="00090289" w:rsidRDefault="00274A61" w:rsidP="00C54D3A">
      <w:pPr>
        <w:widowControl w:val="0"/>
        <w:jc w:val="center"/>
        <w:rPr>
          <w:sz w:val="28"/>
          <w:szCs w:val="28"/>
        </w:rPr>
      </w:pPr>
      <w:r w:rsidRPr="00090289">
        <w:rPr>
          <w:sz w:val="28"/>
          <w:szCs w:val="28"/>
        </w:rPr>
        <w:t>в 20</w:t>
      </w:r>
      <w:r w:rsidR="00090289" w:rsidRPr="00090289">
        <w:rPr>
          <w:sz w:val="28"/>
          <w:szCs w:val="28"/>
        </w:rPr>
        <w:t>1</w:t>
      </w:r>
      <w:r w:rsidR="00871DE8">
        <w:rPr>
          <w:sz w:val="28"/>
          <w:szCs w:val="28"/>
        </w:rPr>
        <w:t>4</w:t>
      </w:r>
      <w:r w:rsidRPr="00090289">
        <w:rPr>
          <w:sz w:val="28"/>
          <w:szCs w:val="28"/>
        </w:rPr>
        <w:t xml:space="preserve"> году</w:t>
      </w:r>
    </w:p>
    <w:p w:rsidR="0007383D" w:rsidRDefault="0007383D" w:rsidP="00C54D3A">
      <w:pPr>
        <w:widowControl w:val="0"/>
        <w:ind w:firstLine="720"/>
        <w:jc w:val="both"/>
        <w:rPr>
          <w:sz w:val="28"/>
          <w:szCs w:val="28"/>
        </w:rPr>
      </w:pPr>
    </w:p>
    <w:p w:rsidR="00606F21" w:rsidRDefault="00606F21" w:rsidP="00C54D3A">
      <w:pPr>
        <w:widowControl w:val="0"/>
        <w:ind w:firstLine="720"/>
        <w:jc w:val="both"/>
        <w:rPr>
          <w:sz w:val="28"/>
          <w:szCs w:val="28"/>
        </w:rPr>
      </w:pPr>
    </w:p>
    <w:p w:rsidR="001D6270" w:rsidRDefault="00606F21" w:rsidP="00606F21">
      <w:pPr>
        <w:widowControl w:val="0"/>
        <w:spacing w:after="40"/>
        <w:ind w:firstLine="709"/>
        <w:jc w:val="both"/>
        <w:rPr>
          <w:sz w:val="28"/>
          <w:szCs w:val="28"/>
        </w:rPr>
      </w:pPr>
      <w:r w:rsidRPr="00606F21">
        <w:rPr>
          <w:sz w:val="28"/>
          <w:szCs w:val="28"/>
        </w:rPr>
        <w:t>Г</w:t>
      </w:r>
      <w:r w:rsidR="001D6270" w:rsidRPr="00606F21">
        <w:rPr>
          <w:sz w:val="28"/>
          <w:szCs w:val="28"/>
        </w:rPr>
        <w:t>осударственно</w:t>
      </w:r>
      <w:r w:rsidR="007A65CD" w:rsidRPr="00606F21">
        <w:rPr>
          <w:sz w:val="28"/>
          <w:szCs w:val="28"/>
        </w:rPr>
        <w:t>е</w:t>
      </w:r>
      <w:r w:rsidR="001D6270" w:rsidRPr="00606F21">
        <w:rPr>
          <w:sz w:val="28"/>
          <w:szCs w:val="28"/>
        </w:rPr>
        <w:t xml:space="preserve"> управлени</w:t>
      </w:r>
      <w:r w:rsidR="007A65CD" w:rsidRPr="00606F21">
        <w:rPr>
          <w:sz w:val="28"/>
          <w:szCs w:val="28"/>
        </w:rPr>
        <w:t>е</w:t>
      </w:r>
      <w:r w:rsidR="001D6270" w:rsidRPr="00606F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зависит от качества, оперативности и своевременности </w:t>
      </w:r>
      <w:r w:rsidR="000F66A7">
        <w:rPr>
          <w:sz w:val="28"/>
          <w:szCs w:val="28"/>
        </w:rPr>
        <w:t xml:space="preserve">организации </w:t>
      </w:r>
      <w:r w:rsidR="001D6270" w:rsidRPr="00606F21">
        <w:rPr>
          <w:sz w:val="28"/>
          <w:szCs w:val="28"/>
        </w:rPr>
        <w:t>документационного обеспечения. Для этого</w:t>
      </w:r>
      <w:r w:rsidR="001D6270" w:rsidRPr="00A861B5">
        <w:rPr>
          <w:sz w:val="28"/>
          <w:szCs w:val="28"/>
        </w:rPr>
        <w:t xml:space="preserve"> </w:t>
      </w:r>
      <w:r w:rsidR="001D6270">
        <w:rPr>
          <w:sz w:val="28"/>
          <w:szCs w:val="28"/>
        </w:rPr>
        <w:t>управлением документационного обеспечения в 201</w:t>
      </w:r>
      <w:r w:rsidR="007A65CD">
        <w:rPr>
          <w:sz w:val="28"/>
          <w:szCs w:val="28"/>
        </w:rPr>
        <w:t>4</w:t>
      </w:r>
      <w:r w:rsidR="001D6270">
        <w:rPr>
          <w:sz w:val="28"/>
          <w:szCs w:val="28"/>
        </w:rPr>
        <w:t xml:space="preserve"> году проводилась работа </w:t>
      </w:r>
      <w:r w:rsidR="005F2ECB">
        <w:rPr>
          <w:sz w:val="28"/>
          <w:szCs w:val="28"/>
        </w:rPr>
        <w:t xml:space="preserve">по совершенствованию </w:t>
      </w:r>
      <w:r>
        <w:rPr>
          <w:sz w:val="28"/>
          <w:szCs w:val="28"/>
        </w:rPr>
        <w:t>следующих</w:t>
      </w:r>
      <w:r w:rsidR="005F2ECB">
        <w:rPr>
          <w:sz w:val="28"/>
          <w:szCs w:val="28"/>
        </w:rPr>
        <w:t xml:space="preserve"> процессов</w:t>
      </w:r>
      <w:r>
        <w:rPr>
          <w:sz w:val="28"/>
          <w:szCs w:val="28"/>
        </w:rPr>
        <w:t>:</w:t>
      </w:r>
    </w:p>
    <w:p w:rsidR="001D6270" w:rsidRPr="001D6270" w:rsidRDefault="00414E7F" w:rsidP="00606F21">
      <w:pPr>
        <w:widowControl w:val="0"/>
        <w:spacing w:after="40"/>
        <w:ind w:firstLine="709"/>
        <w:jc w:val="both"/>
        <w:rPr>
          <w:sz w:val="28"/>
          <w:szCs w:val="28"/>
          <w:highlight w:val="yellow"/>
        </w:rPr>
      </w:pPr>
      <w:r>
        <w:rPr>
          <w:b/>
          <w:sz w:val="28"/>
          <w:szCs w:val="28"/>
        </w:rPr>
        <w:t>-</w:t>
      </w:r>
      <w:r w:rsidR="00812815">
        <w:rPr>
          <w:b/>
          <w:sz w:val="28"/>
          <w:szCs w:val="28"/>
        </w:rPr>
        <w:t> </w:t>
      </w:r>
      <w:r w:rsidR="00812815">
        <w:rPr>
          <w:sz w:val="28"/>
          <w:szCs w:val="28"/>
        </w:rPr>
        <w:t>увеличение</w:t>
      </w:r>
      <w:r>
        <w:rPr>
          <w:sz w:val="28"/>
          <w:szCs w:val="28"/>
        </w:rPr>
        <w:t xml:space="preserve"> количества</w:t>
      </w:r>
      <w:r w:rsidR="00F16EEE">
        <w:rPr>
          <w:sz w:val="28"/>
          <w:szCs w:val="28"/>
        </w:rPr>
        <w:t xml:space="preserve"> пользователей и</w:t>
      </w:r>
      <w:r>
        <w:rPr>
          <w:sz w:val="28"/>
          <w:szCs w:val="28"/>
        </w:rPr>
        <w:t xml:space="preserve"> абонентов</w:t>
      </w:r>
      <w:r w:rsidR="00D940BF">
        <w:rPr>
          <w:sz w:val="28"/>
          <w:szCs w:val="28"/>
        </w:rPr>
        <w:t xml:space="preserve"> системы электронного документооборота</w:t>
      </w:r>
      <w:r>
        <w:rPr>
          <w:sz w:val="28"/>
          <w:szCs w:val="28"/>
        </w:rPr>
        <w:t xml:space="preserve">, документационное взаимодействие </w:t>
      </w:r>
      <w:r w:rsidR="00812815">
        <w:rPr>
          <w:sz w:val="28"/>
          <w:szCs w:val="28"/>
        </w:rPr>
        <w:t xml:space="preserve">с которыми </w:t>
      </w:r>
      <w:r>
        <w:rPr>
          <w:sz w:val="28"/>
          <w:szCs w:val="28"/>
        </w:rPr>
        <w:t>переведено в электронный вид</w:t>
      </w:r>
      <w:r w:rsidR="001D6270" w:rsidRPr="00414E7F">
        <w:rPr>
          <w:sz w:val="28"/>
          <w:szCs w:val="28"/>
        </w:rPr>
        <w:t>;</w:t>
      </w:r>
    </w:p>
    <w:p w:rsidR="001D6270" w:rsidRPr="00F16EEE" w:rsidRDefault="00812815" w:rsidP="00606F21">
      <w:pPr>
        <w:widowControl w:val="0"/>
        <w:spacing w:after="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F16EEE" w:rsidRPr="00F16EEE">
        <w:rPr>
          <w:sz w:val="28"/>
          <w:szCs w:val="28"/>
        </w:rPr>
        <w:t xml:space="preserve">обеспечение </w:t>
      </w:r>
      <w:r w:rsidR="001D6270" w:rsidRPr="00F16EEE">
        <w:rPr>
          <w:sz w:val="28"/>
          <w:szCs w:val="28"/>
        </w:rPr>
        <w:t>движени</w:t>
      </w:r>
      <w:r w:rsidR="00F16EEE" w:rsidRPr="00F16EEE">
        <w:rPr>
          <w:sz w:val="28"/>
          <w:szCs w:val="28"/>
        </w:rPr>
        <w:t>я</w:t>
      </w:r>
      <w:r w:rsidR="001D6270" w:rsidRPr="00F16EEE">
        <w:rPr>
          <w:sz w:val="28"/>
          <w:szCs w:val="28"/>
        </w:rPr>
        <w:t xml:space="preserve"> входящей и исходящей корреспонденции;</w:t>
      </w:r>
    </w:p>
    <w:p w:rsidR="001D6270" w:rsidRPr="001641F8" w:rsidRDefault="00812815" w:rsidP="00606F21">
      <w:pPr>
        <w:widowControl w:val="0"/>
        <w:spacing w:after="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1641F8" w:rsidRPr="00F16EEE">
        <w:rPr>
          <w:sz w:val="28"/>
          <w:szCs w:val="28"/>
        </w:rPr>
        <w:t>обеспечение</w:t>
      </w:r>
      <w:r w:rsidR="001641F8" w:rsidRPr="001641F8">
        <w:rPr>
          <w:sz w:val="28"/>
          <w:szCs w:val="28"/>
        </w:rPr>
        <w:t xml:space="preserve"> </w:t>
      </w:r>
      <w:r w:rsidR="001D6270" w:rsidRPr="001641F8">
        <w:rPr>
          <w:sz w:val="28"/>
          <w:szCs w:val="28"/>
        </w:rPr>
        <w:t>подготовк</w:t>
      </w:r>
      <w:r w:rsidR="001641F8">
        <w:rPr>
          <w:sz w:val="28"/>
          <w:szCs w:val="28"/>
        </w:rPr>
        <w:t>и</w:t>
      </w:r>
      <w:r w:rsidR="001D6270" w:rsidRPr="001641F8">
        <w:rPr>
          <w:sz w:val="28"/>
          <w:szCs w:val="28"/>
        </w:rPr>
        <w:t xml:space="preserve"> и издани</w:t>
      </w:r>
      <w:r w:rsidR="001641F8">
        <w:rPr>
          <w:sz w:val="28"/>
          <w:szCs w:val="28"/>
        </w:rPr>
        <w:t>я</w:t>
      </w:r>
      <w:r w:rsidR="001D6270" w:rsidRPr="001641F8">
        <w:rPr>
          <w:sz w:val="28"/>
          <w:szCs w:val="28"/>
        </w:rPr>
        <w:t xml:space="preserve"> правовых актов Губернатора Астраханской области и Правительства Астраханской области;</w:t>
      </w:r>
    </w:p>
    <w:p w:rsidR="001D6270" w:rsidRPr="00886B49" w:rsidRDefault="00812815" w:rsidP="00606F21">
      <w:pPr>
        <w:widowControl w:val="0"/>
        <w:spacing w:after="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886B49">
        <w:rPr>
          <w:sz w:val="28"/>
          <w:szCs w:val="28"/>
        </w:rPr>
        <w:t>с</w:t>
      </w:r>
      <w:r w:rsidR="00886B49" w:rsidRPr="00886B49">
        <w:rPr>
          <w:sz w:val="28"/>
          <w:szCs w:val="28"/>
        </w:rPr>
        <w:t xml:space="preserve">окращение расходов на </w:t>
      </w:r>
      <w:r w:rsidR="00886B49">
        <w:rPr>
          <w:sz w:val="28"/>
          <w:szCs w:val="28"/>
        </w:rPr>
        <w:t xml:space="preserve">осуществление </w:t>
      </w:r>
      <w:r w:rsidR="00886B49" w:rsidRPr="00886B49">
        <w:rPr>
          <w:sz w:val="28"/>
          <w:szCs w:val="28"/>
        </w:rPr>
        <w:t>документационно</w:t>
      </w:r>
      <w:r w:rsidR="00886B49">
        <w:rPr>
          <w:sz w:val="28"/>
          <w:szCs w:val="28"/>
        </w:rPr>
        <w:t>го</w:t>
      </w:r>
      <w:r w:rsidR="00886B49" w:rsidRPr="00886B49">
        <w:rPr>
          <w:sz w:val="28"/>
          <w:szCs w:val="28"/>
        </w:rPr>
        <w:t xml:space="preserve"> обеспечени</w:t>
      </w:r>
      <w:r w:rsidR="00886B49">
        <w:rPr>
          <w:sz w:val="28"/>
          <w:szCs w:val="28"/>
        </w:rPr>
        <w:t>я</w:t>
      </w:r>
      <w:r w:rsidR="001D6270" w:rsidRPr="00886B49">
        <w:rPr>
          <w:sz w:val="28"/>
          <w:szCs w:val="28"/>
        </w:rPr>
        <w:t>;</w:t>
      </w:r>
    </w:p>
    <w:p w:rsidR="001D6270" w:rsidRPr="001D6270" w:rsidRDefault="00812815" w:rsidP="00606F21">
      <w:pPr>
        <w:widowControl w:val="0"/>
        <w:spacing w:after="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C16BC2">
        <w:rPr>
          <w:sz w:val="28"/>
          <w:szCs w:val="28"/>
        </w:rPr>
        <w:t xml:space="preserve">архивное </w:t>
      </w:r>
      <w:r w:rsidR="001D6270" w:rsidRPr="00C16BC2">
        <w:rPr>
          <w:sz w:val="28"/>
          <w:szCs w:val="28"/>
        </w:rPr>
        <w:t>хранение документов</w:t>
      </w:r>
      <w:r w:rsidR="00C16BC2">
        <w:rPr>
          <w:sz w:val="28"/>
          <w:szCs w:val="28"/>
        </w:rPr>
        <w:t>.</w:t>
      </w:r>
    </w:p>
    <w:p w:rsidR="001D6270" w:rsidRPr="001D6270" w:rsidRDefault="001D6270" w:rsidP="00606F21">
      <w:pPr>
        <w:widowControl w:val="0"/>
        <w:spacing w:after="40"/>
        <w:ind w:firstLine="709"/>
        <w:jc w:val="both"/>
        <w:rPr>
          <w:sz w:val="28"/>
          <w:szCs w:val="28"/>
        </w:rPr>
      </w:pPr>
    </w:p>
    <w:p w:rsidR="00707C5C" w:rsidRDefault="000C21A2" w:rsidP="00606F21">
      <w:pPr>
        <w:pStyle w:val="a8"/>
        <w:widowControl w:val="0"/>
        <w:spacing w:after="40"/>
        <w:ind w:left="0" w:firstLine="709"/>
        <w:jc w:val="both"/>
        <w:rPr>
          <w:b/>
          <w:sz w:val="28"/>
          <w:szCs w:val="28"/>
        </w:rPr>
      </w:pPr>
      <w:r w:rsidRPr="00414E7F">
        <w:rPr>
          <w:b/>
          <w:sz w:val="28"/>
          <w:szCs w:val="28"/>
        </w:rPr>
        <w:t>1. </w:t>
      </w:r>
      <w:r w:rsidR="00812815">
        <w:rPr>
          <w:b/>
          <w:sz w:val="28"/>
          <w:szCs w:val="28"/>
        </w:rPr>
        <w:t>Увеличение</w:t>
      </w:r>
      <w:r w:rsidR="00414E7F" w:rsidRPr="00414E7F">
        <w:rPr>
          <w:b/>
          <w:sz w:val="28"/>
          <w:szCs w:val="28"/>
        </w:rPr>
        <w:t xml:space="preserve"> количества</w:t>
      </w:r>
      <w:r w:rsidR="00F16EEE">
        <w:rPr>
          <w:b/>
          <w:sz w:val="28"/>
          <w:szCs w:val="28"/>
        </w:rPr>
        <w:t xml:space="preserve"> пользователей и </w:t>
      </w:r>
      <w:r w:rsidR="00414E7F" w:rsidRPr="00414E7F">
        <w:rPr>
          <w:b/>
          <w:sz w:val="28"/>
          <w:szCs w:val="28"/>
        </w:rPr>
        <w:t>абонентов</w:t>
      </w:r>
      <w:r w:rsidR="00F31218">
        <w:rPr>
          <w:b/>
          <w:sz w:val="28"/>
          <w:szCs w:val="28"/>
        </w:rPr>
        <w:t xml:space="preserve"> системы электронного документооборота</w:t>
      </w:r>
      <w:r w:rsidR="00414E7F" w:rsidRPr="00414E7F">
        <w:rPr>
          <w:b/>
          <w:sz w:val="28"/>
          <w:szCs w:val="28"/>
        </w:rPr>
        <w:t xml:space="preserve">, документационное взаимодействие </w:t>
      </w:r>
      <w:r w:rsidR="00812815" w:rsidRPr="00414E7F">
        <w:rPr>
          <w:b/>
          <w:sz w:val="28"/>
          <w:szCs w:val="28"/>
        </w:rPr>
        <w:t xml:space="preserve">с которыми </w:t>
      </w:r>
      <w:r w:rsidR="00414E7F" w:rsidRPr="00414E7F">
        <w:rPr>
          <w:b/>
          <w:sz w:val="28"/>
          <w:szCs w:val="28"/>
        </w:rPr>
        <w:t>переведено в электронный вид</w:t>
      </w:r>
    </w:p>
    <w:p w:rsidR="00FF6C9F" w:rsidRPr="00414E7F" w:rsidRDefault="00FF6C9F" w:rsidP="00606F21">
      <w:pPr>
        <w:pStyle w:val="a8"/>
        <w:widowControl w:val="0"/>
        <w:spacing w:after="40"/>
        <w:ind w:left="0" w:firstLine="709"/>
        <w:jc w:val="both"/>
        <w:rPr>
          <w:b/>
          <w:sz w:val="28"/>
          <w:szCs w:val="28"/>
        </w:rPr>
      </w:pPr>
    </w:p>
    <w:p w:rsidR="00707C5C" w:rsidRPr="00594713" w:rsidRDefault="00606F21" w:rsidP="00606F21">
      <w:pPr>
        <w:pStyle w:val="a8"/>
        <w:widowControl w:val="0"/>
        <w:spacing w:after="40"/>
        <w:ind w:left="0" w:firstLine="709"/>
        <w:jc w:val="both"/>
        <w:rPr>
          <w:sz w:val="28"/>
          <w:szCs w:val="28"/>
        </w:rPr>
      </w:pPr>
      <w:r w:rsidRPr="00594713">
        <w:rPr>
          <w:sz w:val="28"/>
          <w:szCs w:val="28"/>
        </w:rPr>
        <w:t>Внедрен</w:t>
      </w:r>
      <w:r>
        <w:rPr>
          <w:sz w:val="28"/>
          <w:szCs w:val="28"/>
        </w:rPr>
        <w:t>н</w:t>
      </w:r>
      <w:r w:rsidRPr="00594713">
        <w:rPr>
          <w:sz w:val="28"/>
          <w:szCs w:val="28"/>
        </w:rPr>
        <w:t>а</w:t>
      </w:r>
      <w:r>
        <w:rPr>
          <w:sz w:val="28"/>
          <w:szCs w:val="28"/>
        </w:rPr>
        <w:t>я</w:t>
      </w:r>
      <w:r w:rsidRPr="00594713">
        <w:rPr>
          <w:sz w:val="28"/>
          <w:szCs w:val="28"/>
        </w:rPr>
        <w:t xml:space="preserve"> система электронного документооборота (далее – </w:t>
      </w:r>
      <w:r>
        <w:rPr>
          <w:sz w:val="28"/>
          <w:szCs w:val="28"/>
        </w:rPr>
        <w:t>СЭД ИОГВ </w:t>
      </w:r>
      <w:r w:rsidRPr="00594713">
        <w:rPr>
          <w:sz w:val="28"/>
          <w:szCs w:val="28"/>
        </w:rPr>
        <w:t>АО)</w:t>
      </w:r>
      <w:r>
        <w:rPr>
          <w:sz w:val="28"/>
          <w:szCs w:val="28"/>
        </w:rPr>
        <w:t xml:space="preserve"> в полной мере способствовала </w:t>
      </w:r>
      <w:r w:rsidR="00090289" w:rsidRPr="00594713">
        <w:rPr>
          <w:sz w:val="28"/>
          <w:szCs w:val="28"/>
        </w:rPr>
        <w:t>переход</w:t>
      </w:r>
      <w:r>
        <w:rPr>
          <w:sz w:val="28"/>
          <w:szCs w:val="28"/>
        </w:rPr>
        <w:t>у</w:t>
      </w:r>
      <w:r w:rsidR="00090289" w:rsidRPr="00594713">
        <w:rPr>
          <w:sz w:val="28"/>
          <w:szCs w:val="28"/>
        </w:rPr>
        <w:t xml:space="preserve"> к электронному документообороту в коммуникациях между исполнительными органами государственной власти Астраханской области</w:t>
      </w:r>
      <w:r w:rsidR="00414E7F" w:rsidRPr="00594713">
        <w:rPr>
          <w:sz w:val="28"/>
          <w:szCs w:val="28"/>
        </w:rPr>
        <w:t>.</w:t>
      </w:r>
    </w:p>
    <w:p w:rsidR="00707C5C" w:rsidRDefault="00594713" w:rsidP="00606F21">
      <w:pPr>
        <w:pStyle w:val="a8"/>
        <w:widowControl w:val="0"/>
        <w:spacing w:after="4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594713">
        <w:rPr>
          <w:sz w:val="28"/>
          <w:szCs w:val="28"/>
        </w:rPr>
        <w:t xml:space="preserve"> СЭД ИОГВ АО </w:t>
      </w:r>
      <w:r w:rsidR="00090289" w:rsidRPr="00594713">
        <w:rPr>
          <w:sz w:val="28"/>
          <w:szCs w:val="28"/>
        </w:rPr>
        <w:t>подключен</w:t>
      </w:r>
      <w:r>
        <w:rPr>
          <w:sz w:val="28"/>
          <w:szCs w:val="28"/>
        </w:rPr>
        <w:t>ы</w:t>
      </w:r>
      <w:r w:rsidR="00090289" w:rsidRPr="00594713">
        <w:rPr>
          <w:sz w:val="28"/>
          <w:szCs w:val="28"/>
        </w:rPr>
        <w:t xml:space="preserve"> муниципальны</w:t>
      </w:r>
      <w:r>
        <w:rPr>
          <w:sz w:val="28"/>
          <w:szCs w:val="28"/>
        </w:rPr>
        <w:t>е</w:t>
      </w:r>
      <w:r w:rsidR="00090289" w:rsidRPr="00594713">
        <w:rPr>
          <w:sz w:val="28"/>
          <w:szCs w:val="28"/>
        </w:rPr>
        <w:t xml:space="preserve"> район</w:t>
      </w:r>
      <w:r>
        <w:rPr>
          <w:sz w:val="28"/>
          <w:szCs w:val="28"/>
        </w:rPr>
        <w:t>ы</w:t>
      </w:r>
      <w:r w:rsidR="00090289" w:rsidRPr="00594713">
        <w:rPr>
          <w:sz w:val="28"/>
          <w:szCs w:val="28"/>
        </w:rPr>
        <w:t xml:space="preserve"> и городски</w:t>
      </w:r>
      <w:r>
        <w:rPr>
          <w:sz w:val="28"/>
          <w:szCs w:val="28"/>
        </w:rPr>
        <w:t>е</w:t>
      </w:r>
      <w:r w:rsidR="00090289" w:rsidRPr="00594713">
        <w:rPr>
          <w:sz w:val="28"/>
          <w:szCs w:val="28"/>
        </w:rPr>
        <w:t xml:space="preserve"> округ</w:t>
      </w:r>
      <w:r>
        <w:rPr>
          <w:sz w:val="28"/>
          <w:szCs w:val="28"/>
        </w:rPr>
        <w:t>а</w:t>
      </w:r>
      <w:r w:rsidR="00812815" w:rsidRPr="00594713">
        <w:rPr>
          <w:sz w:val="28"/>
          <w:szCs w:val="28"/>
        </w:rPr>
        <w:t>.</w:t>
      </w:r>
    </w:p>
    <w:p w:rsidR="00594713" w:rsidRPr="00594713" w:rsidRDefault="00594713" w:rsidP="00606F21">
      <w:pPr>
        <w:pStyle w:val="a8"/>
        <w:widowControl w:val="0"/>
        <w:spacing w:after="4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Реализуется проект по объединению в единую электронную коммуникативную сеть всех сельских муниципальных образований Астраханской области.</w:t>
      </w:r>
    </w:p>
    <w:p w:rsidR="00B17C92" w:rsidRPr="00594713" w:rsidRDefault="00594713" w:rsidP="00606F21">
      <w:pPr>
        <w:widowControl w:val="0"/>
        <w:spacing w:after="4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На конец 2014 года и</w:t>
      </w:r>
      <w:r w:rsidR="00B17C92" w:rsidRPr="00594713">
        <w:rPr>
          <w:sz w:val="28"/>
          <w:szCs w:val="28"/>
        </w:rPr>
        <w:t xml:space="preserve">з 176 муниципальных образований Астраханской области </w:t>
      </w:r>
      <w:r w:rsidR="00606F21" w:rsidRPr="00594713">
        <w:rPr>
          <w:sz w:val="28"/>
          <w:szCs w:val="28"/>
        </w:rPr>
        <w:t>45</w:t>
      </w:r>
      <w:r w:rsidR="00606F21">
        <w:rPr>
          <w:sz w:val="28"/>
          <w:szCs w:val="28"/>
        </w:rPr>
        <w:t xml:space="preserve"> </w:t>
      </w:r>
      <w:r w:rsidR="00B17C92" w:rsidRPr="00594713">
        <w:rPr>
          <w:sz w:val="28"/>
          <w:szCs w:val="28"/>
        </w:rPr>
        <w:t>интегрирован</w:t>
      </w:r>
      <w:r w:rsidR="00642A9B" w:rsidRPr="00594713">
        <w:rPr>
          <w:sz w:val="28"/>
          <w:szCs w:val="28"/>
        </w:rPr>
        <w:t>ы</w:t>
      </w:r>
      <w:r w:rsidR="00B17C92" w:rsidRPr="00594713">
        <w:rPr>
          <w:sz w:val="28"/>
          <w:szCs w:val="28"/>
        </w:rPr>
        <w:t xml:space="preserve"> с </w:t>
      </w:r>
      <w:r w:rsidR="00812815" w:rsidRPr="00594713">
        <w:rPr>
          <w:sz w:val="28"/>
          <w:szCs w:val="28"/>
        </w:rPr>
        <w:t>СЭД ИОГВ АО</w:t>
      </w:r>
      <w:r w:rsidR="00B17C92" w:rsidRPr="00594713">
        <w:rPr>
          <w:sz w:val="28"/>
          <w:szCs w:val="28"/>
        </w:rPr>
        <w:t xml:space="preserve">. </w:t>
      </w:r>
      <w:proofErr w:type="gramEnd"/>
    </w:p>
    <w:p w:rsidR="0089301F" w:rsidRPr="00594713" w:rsidRDefault="0089301F" w:rsidP="00606F21">
      <w:pPr>
        <w:widowControl w:val="0"/>
        <w:spacing w:after="40"/>
        <w:ind w:firstLine="709"/>
        <w:jc w:val="both"/>
        <w:rPr>
          <w:sz w:val="28"/>
          <w:szCs w:val="28"/>
        </w:rPr>
      </w:pPr>
      <w:r w:rsidRPr="00594713">
        <w:rPr>
          <w:sz w:val="28"/>
          <w:szCs w:val="28"/>
        </w:rPr>
        <w:t xml:space="preserve">Всего </w:t>
      </w:r>
      <w:r w:rsidR="000A6E40" w:rsidRPr="00594713">
        <w:rPr>
          <w:sz w:val="28"/>
          <w:szCs w:val="28"/>
        </w:rPr>
        <w:t>по состоянию на 01.01.201</w:t>
      </w:r>
      <w:r w:rsidR="00E52741">
        <w:rPr>
          <w:sz w:val="28"/>
          <w:szCs w:val="28"/>
        </w:rPr>
        <w:t>5</w:t>
      </w:r>
      <w:r w:rsidR="000A6E40" w:rsidRPr="00594713">
        <w:rPr>
          <w:sz w:val="28"/>
          <w:szCs w:val="28"/>
        </w:rPr>
        <w:t xml:space="preserve"> </w:t>
      </w:r>
      <w:r w:rsidRPr="00594713">
        <w:rPr>
          <w:sz w:val="28"/>
          <w:szCs w:val="28"/>
        </w:rPr>
        <w:t xml:space="preserve">в </w:t>
      </w:r>
      <w:r w:rsidR="00812815" w:rsidRPr="00594713">
        <w:rPr>
          <w:sz w:val="28"/>
          <w:szCs w:val="28"/>
        </w:rPr>
        <w:t xml:space="preserve">СЭД ИОГВ АО </w:t>
      </w:r>
      <w:r w:rsidRPr="00594713">
        <w:rPr>
          <w:sz w:val="28"/>
          <w:szCs w:val="28"/>
        </w:rPr>
        <w:t>интегрировано 10</w:t>
      </w:r>
      <w:r w:rsidR="001B4843">
        <w:rPr>
          <w:sz w:val="28"/>
          <w:szCs w:val="28"/>
        </w:rPr>
        <w:t>8</w:t>
      </w:r>
      <w:r w:rsidRPr="00594713">
        <w:rPr>
          <w:sz w:val="28"/>
          <w:szCs w:val="28"/>
        </w:rPr>
        <w:t xml:space="preserve"> абонентов, в т</w:t>
      </w:r>
      <w:r w:rsidR="00642A9B" w:rsidRPr="00594713">
        <w:rPr>
          <w:sz w:val="28"/>
          <w:szCs w:val="28"/>
        </w:rPr>
        <w:t xml:space="preserve">ом </w:t>
      </w:r>
      <w:r w:rsidRPr="00594713">
        <w:rPr>
          <w:sz w:val="28"/>
          <w:szCs w:val="28"/>
        </w:rPr>
        <w:t>ч</w:t>
      </w:r>
      <w:r w:rsidR="00642A9B" w:rsidRPr="00594713">
        <w:rPr>
          <w:sz w:val="28"/>
          <w:szCs w:val="28"/>
        </w:rPr>
        <w:t>исле</w:t>
      </w:r>
      <w:r w:rsidRPr="00594713">
        <w:rPr>
          <w:sz w:val="28"/>
          <w:szCs w:val="28"/>
        </w:rPr>
        <w:t>:</w:t>
      </w:r>
    </w:p>
    <w:p w:rsidR="0089301F" w:rsidRPr="00594713" w:rsidRDefault="0089301F" w:rsidP="00606F21">
      <w:pPr>
        <w:widowControl w:val="0"/>
        <w:spacing w:after="40"/>
        <w:ind w:firstLine="709"/>
        <w:jc w:val="both"/>
        <w:rPr>
          <w:sz w:val="28"/>
          <w:szCs w:val="28"/>
        </w:rPr>
      </w:pPr>
      <w:r w:rsidRPr="00594713">
        <w:rPr>
          <w:sz w:val="28"/>
          <w:szCs w:val="28"/>
        </w:rPr>
        <w:t>-</w:t>
      </w:r>
      <w:r w:rsidR="00642A9B" w:rsidRPr="00594713">
        <w:rPr>
          <w:sz w:val="28"/>
          <w:szCs w:val="28"/>
        </w:rPr>
        <w:t> </w:t>
      </w:r>
      <w:r w:rsidR="00E52741">
        <w:rPr>
          <w:sz w:val="28"/>
          <w:szCs w:val="28"/>
        </w:rPr>
        <w:t>2</w:t>
      </w:r>
      <w:r w:rsidR="00BB346F">
        <w:rPr>
          <w:sz w:val="28"/>
          <w:szCs w:val="28"/>
        </w:rPr>
        <w:t>8</w:t>
      </w:r>
      <w:r w:rsidRPr="00594713">
        <w:rPr>
          <w:sz w:val="28"/>
          <w:szCs w:val="28"/>
        </w:rPr>
        <w:t xml:space="preserve"> исполнительных органов государственной власти области</w:t>
      </w:r>
      <w:r w:rsidR="00E52741">
        <w:rPr>
          <w:sz w:val="28"/>
          <w:szCs w:val="28"/>
        </w:rPr>
        <w:t xml:space="preserve"> (технические работы по подключению к </w:t>
      </w:r>
      <w:r w:rsidR="00606F21" w:rsidRPr="00594713">
        <w:rPr>
          <w:sz w:val="28"/>
          <w:szCs w:val="28"/>
        </w:rPr>
        <w:t xml:space="preserve">СЭД ИОГВ АО </w:t>
      </w:r>
      <w:r w:rsidR="00E52741">
        <w:rPr>
          <w:sz w:val="28"/>
          <w:szCs w:val="28"/>
        </w:rPr>
        <w:t>вновь образованной службы жилищного надзора проводятся)</w:t>
      </w:r>
      <w:r w:rsidRPr="00594713">
        <w:rPr>
          <w:sz w:val="28"/>
          <w:szCs w:val="28"/>
        </w:rPr>
        <w:t xml:space="preserve">; </w:t>
      </w:r>
    </w:p>
    <w:p w:rsidR="0089301F" w:rsidRPr="00594713" w:rsidRDefault="00642A9B" w:rsidP="00606F21">
      <w:pPr>
        <w:widowControl w:val="0"/>
        <w:spacing w:after="40"/>
        <w:ind w:firstLine="709"/>
        <w:jc w:val="both"/>
        <w:rPr>
          <w:sz w:val="28"/>
          <w:szCs w:val="28"/>
        </w:rPr>
      </w:pPr>
      <w:r w:rsidRPr="00594713">
        <w:rPr>
          <w:sz w:val="28"/>
          <w:szCs w:val="28"/>
        </w:rPr>
        <w:t>- </w:t>
      </w:r>
      <w:r w:rsidR="0089301F" w:rsidRPr="00594713">
        <w:rPr>
          <w:sz w:val="28"/>
          <w:szCs w:val="28"/>
        </w:rPr>
        <w:t>45 муниципальных образований;</w:t>
      </w:r>
    </w:p>
    <w:p w:rsidR="0089301F" w:rsidRPr="00594713" w:rsidRDefault="0089301F" w:rsidP="00606F21">
      <w:pPr>
        <w:widowControl w:val="0"/>
        <w:spacing w:after="40"/>
        <w:ind w:firstLine="709"/>
        <w:jc w:val="both"/>
        <w:rPr>
          <w:sz w:val="28"/>
          <w:szCs w:val="28"/>
        </w:rPr>
      </w:pPr>
      <w:r w:rsidRPr="00594713">
        <w:rPr>
          <w:sz w:val="28"/>
          <w:szCs w:val="28"/>
        </w:rPr>
        <w:t>-</w:t>
      </w:r>
      <w:r w:rsidR="00642A9B" w:rsidRPr="00594713">
        <w:rPr>
          <w:sz w:val="28"/>
          <w:szCs w:val="28"/>
        </w:rPr>
        <w:t> </w:t>
      </w:r>
      <w:r w:rsidRPr="00594713">
        <w:rPr>
          <w:sz w:val="28"/>
          <w:szCs w:val="28"/>
        </w:rPr>
        <w:t>3</w:t>
      </w:r>
      <w:r w:rsidR="00E52741">
        <w:rPr>
          <w:sz w:val="28"/>
          <w:szCs w:val="28"/>
        </w:rPr>
        <w:t>5</w:t>
      </w:r>
      <w:r w:rsidRPr="00594713">
        <w:rPr>
          <w:sz w:val="28"/>
          <w:szCs w:val="28"/>
        </w:rPr>
        <w:t xml:space="preserve"> государстве</w:t>
      </w:r>
      <w:r w:rsidR="00642A9B" w:rsidRPr="00594713">
        <w:rPr>
          <w:sz w:val="28"/>
          <w:szCs w:val="28"/>
        </w:rPr>
        <w:t>нных учреждени</w:t>
      </w:r>
      <w:r w:rsidR="002E5343">
        <w:rPr>
          <w:sz w:val="28"/>
          <w:szCs w:val="28"/>
        </w:rPr>
        <w:t>й</w:t>
      </w:r>
      <w:r w:rsidRPr="00594713">
        <w:rPr>
          <w:sz w:val="28"/>
          <w:szCs w:val="28"/>
        </w:rPr>
        <w:t>.</w:t>
      </w:r>
    </w:p>
    <w:p w:rsidR="00642A9B" w:rsidRPr="00594713" w:rsidRDefault="00642A9B" w:rsidP="00C54D3A">
      <w:pPr>
        <w:widowControl w:val="0"/>
        <w:ind w:firstLine="851"/>
        <w:jc w:val="both"/>
        <w:rPr>
          <w:sz w:val="28"/>
          <w:szCs w:val="28"/>
        </w:rPr>
      </w:pPr>
    </w:p>
    <w:p w:rsidR="000A6E40" w:rsidRPr="00D24249" w:rsidRDefault="00E302DD" w:rsidP="00C54D3A">
      <w:pPr>
        <w:widowControl w:val="0"/>
        <w:jc w:val="center"/>
        <w:rPr>
          <w:b/>
        </w:rPr>
      </w:pPr>
      <w:r w:rsidRPr="00D24249">
        <w:rPr>
          <w:b/>
        </w:rPr>
        <w:lastRenderedPageBreak/>
        <w:t xml:space="preserve">Информация о количестве подключенных абонентов к </w:t>
      </w:r>
      <w:r w:rsidR="00606F21" w:rsidRPr="00606F21">
        <w:rPr>
          <w:b/>
        </w:rPr>
        <w:t>СЭД ИОГВ АО</w:t>
      </w:r>
    </w:p>
    <w:p w:rsidR="00594713" w:rsidRPr="0089632F" w:rsidRDefault="00594713" w:rsidP="00C54D3A">
      <w:pPr>
        <w:pStyle w:val="ab"/>
        <w:widowControl w:val="0"/>
      </w:pPr>
    </w:p>
    <w:p w:rsidR="00594713" w:rsidRDefault="00594713" w:rsidP="00C54D3A">
      <w:pPr>
        <w:pStyle w:val="ab"/>
        <w:widowControl w:val="0"/>
      </w:pPr>
      <w:r>
        <w:rPr>
          <w:noProof/>
          <w:lang w:eastAsia="ru-RU"/>
        </w:rPr>
        <w:drawing>
          <wp:inline distT="0" distB="0" distL="0" distR="0" wp14:anchorId="2E0A78B0" wp14:editId="62C4CDE1">
            <wp:extent cx="6050943" cy="2941983"/>
            <wp:effectExtent l="0" t="0" r="6985" b="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594713" w:rsidRDefault="00594713" w:rsidP="00C54D3A">
      <w:pPr>
        <w:pStyle w:val="ab"/>
        <w:widowControl w:val="0"/>
      </w:pPr>
    </w:p>
    <w:p w:rsidR="0089301F" w:rsidRDefault="00E849A5" w:rsidP="00606F21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2014 году количество </w:t>
      </w:r>
      <w:r w:rsidR="0089301F" w:rsidRPr="00E849A5">
        <w:rPr>
          <w:sz w:val="28"/>
          <w:szCs w:val="28"/>
        </w:rPr>
        <w:t xml:space="preserve">абонентов </w:t>
      </w:r>
      <w:r w:rsidR="00606F21" w:rsidRPr="00606F21">
        <w:rPr>
          <w:sz w:val="28"/>
          <w:szCs w:val="28"/>
        </w:rPr>
        <w:t xml:space="preserve">СЭД ИОГВ АО </w:t>
      </w:r>
      <w:r>
        <w:rPr>
          <w:sz w:val="28"/>
          <w:szCs w:val="28"/>
        </w:rPr>
        <w:t>непосредственно в исполнительных органах государственной</w:t>
      </w:r>
      <w:r w:rsidR="008C77C8">
        <w:rPr>
          <w:sz w:val="28"/>
          <w:szCs w:val="28"/>
        </w:rPr>
        <w:t xml:space="preserve"> власти </w:t>
      </w:r>
      <w:r>
        <w:rPr>
          <w:sz w:val="28"/>
          <w:szCs w:val="28"/>
        </w:rPr>
        <w:t>области составило 1017 пользователей (</w:t>
      </w:r>
      <w:r w:rsidR="00606F21">
        <w:rPr>
          <w:sz w:val="28"/>
          <w:szCs w:val="28"/>
        </w:rPr>
        <w:t>по сравнению с 2013 годом увеличилось</w:t>
      </w:r>
      <w:r w:rsidR="003E552C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5,</w:t>
      </w:r>
      <w:r w:rsidR="00FD4531">
        <w:rPr>
          <w:sz w:val="28"/>
          <w:szCs w:val="28"/>
        </w:rPr>
        <w:t>5</w:t>
      </w:r>
      <w:r>
        <w:rPr>
          <w:sz w:val="28"/>
          <w:szCs w:val="28"/>
        </w:rPr>
        <w:t>%).</w:t>
      </w:r>
    </w:p>
    <w:p w:rsidR="00E849A5" w:rsidRPr="00E849A5" w:rsidRDefault="00E849A5" w:rsidP="00C54D3A">
      <w:pPr>
        <w:widowControl w:val="0"/>
        <w:spacing w:line="360" w:lineRule="exact"/>
        <w:ind w:firstLine="851"/>
        <w:jc w:val="both"/>
        <w:rPr>
          <w:sz w:val="28"/>
          <w:szCs w:val="28"/>
        </w:rPr>
      </w:pPr>
    </w:p>
    <w:p w:rsidR="00594713" w:rsidRDefault="00594713" w:rsidP="00C54D3A">
      <w:pPr>
        <w:pStyle w:val="ab"/>
        <w:widowControl w:val="0"/>
      </w:pPr>
    </w:p>
    <w:p w:rsidR="00594713" w:rsidRDefault="00594713" w:rsidP="00C54D3A">
      <w:pPr>
        <w:pStyle w:val="ab"/>
        <w:widowControl w:val="0"/>
      </w:pPr>
      <w:r>
        <w:rPr>
          <w:noProof/>
          <w:lang w:eastAsia="ru-RU"/>
        </w:rPr>
        <w:drawing>
          <wp:inline distT="0" distB="0" distL="0" distR="0" wp14:anchorId="331B17B1" wp14:editId="3168AACF">
            <wp:extent cx="6257677" cy="3204376"/>
            <wp:effectExtent l="0" t="0" r="10160" b="1524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594713" w:rsidRPr="0089632F" w:rsidRDefault="00594713" w:rsidP="00C54D3A">
      <w:pPr>
        <w:pStyle w:val="ab"/>
        <w:widowControl w:val="0"/>
      </w:pPr>
    </w:p>
    <w:p w:rsidR="0032595E" w:rsidRDefault="006857FA" w:rsidP="00606F21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32595E">
        <w:rPr>
          <w:sz w:val="28"/>
          <w:szCs w:val="28"/>
        </w:rPr>
        <w:t>В</w:t>
      </w:r>
      <w:r w:rsidR="0032595E">
        <w:rPr>
          <w:sz w:val="28"/>
          <w:szCs w:val="28"/>
        </w:rPr>
        <w:t xml:space="preserve">сего подключенных к работе в </w:t>
      </w:r>
      <w:r w:rsidR="003E552C" w:rsidRPr="003E552C">
        <w:rPr>
          <w:sz w:val="28"/>
          <w:szCs w:val="28"/>
        </w:rPr>
        <w:t xml:space="preserve">СЭД ИОГВ АО </w:t>
      </w:r>
      <w:r w:rsidR="0032595E">
        <w:rPr>
          <w:sz w:val="28"/>
          <w:szCs w:val="28"/>
        </w:rPr>
        <w:t xml:space="preserve">в исполнительных органах государственной власти области </w:t>
      </w:r>
      <w:r w:rsidR="003E552C">
        <w:rPr>
          <w:sz w:val="28"/>
          <w:szCs w:val="28"/>
        </w:rPr>
        <w:t xml:space="preserve">пользователей </w:t>
      </w:r>
      <w:r w:rsidR="0032595E">
        <w:rPr>
          <w:sz w:val="28"/>
          <w:szCs w:val="28"/>
        </w:rPr>
        <w:t xml:space="preserve">составляет </w:t>
      </w:r>
      <w:r w:rsidR="003E552C">
        <w:rPr>
          <w:sz w:val="28"/>
          <w:szCs w:val="28"/>
        </w:rPr>
        <w:t>67% от </w:t>
      </w:r>
      <w:r w:rsidR="0032595E" w:rsidRPr="0032595E">
        <w:rPr>
          <w:sz w:val="28"/>
          <w:szCs w:val="28"/>
        </w:rPr>
        <w:t>численности госу</w:t>
      </w:r>
      <w:r w:rsidR="0032595E">
        <w:rPr>
          <w:sz w:val="28"/>
          <w:szCs w:val="28"/>
        </w:rPr>
        <w:t>дарственных гражданских служащих.</w:t>
      </w:r>
    </w:p>
    <w:p w:rsidR="003E552C" w:rsidRDefault="0032595E" w:rsidP="00606F21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Наилучшие показатели </w:t>
      </w:r>
      <w:r w:rsidR="003E552C" w:rsidRPr="003E552C">
        <w:rPr>
          <w:sz w:val="28"/>
          <w:szCs w:val="28"/>
        </w:rPr>
        <w:t xml:space="preserve">по вовлеченности руководителей и специалистов к работе в СЭД ИОГВ АО </w:t>
      </w:r>
      <w:r>
        <w:rPr>
          <w:sz w:val="28"/>
          <w:szCs w:val="28"/>
        </w:rPr>
        <w:t xml:space="preserve">среди руководителей и специалистов в администрации Губернатора (97%).  </w:t>
      </w:r>
    </w:p>
    <w:p w:rsidR="0032595E" w:rsidRDefault="0032595E" w:rsidP="00606F21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</w:t>
      </w:r>
      <w:proofErr w:type="gramStart"/>
      <w:r>
        <w:rPr>
          <w:sz w:val="28"/>
          <w:szCs w:val="28"/>
        </w:rPr>
        <w:t>министерствах</w:t>
      </w:r>
      <w:proofErr w:type="gramEnd"/>
      <w:r>
        <w:rPr>
          <w:sz w:val="28"/>
          <w:szCs w:val="28"/>
        </w:rPr>
        <w:t xml:space="preserve"> Астраханской области лучший результат в </w:t>
      </w:r>
      <w:r w:rsidR="00911DB2">
        <w:rPr>
          <w:sz w:val="28"/>
          <w:szCs w:val="28"/>
        </w:rPr>
        <w:t xml:space="preserve">министерстве </w:t>
      </w:r>
      <w:r w:rsidR="00F953E3">
        <w:rPr>
          <w:sz w:val="28"/>
          <w:szCs w:val="28"/>
        </w:rPr>
        <w:t xml:space="preserve">культуры и туризма (95%) и министерстве физической культуры и спорта (95%). </w:t>
      </w:r>
    </w:p>
    <w:p w:rsidR="00C50650" w:rsidRPr="00C50650" w:rsidRDefault="00C50650" w:rsidP="00C50650">
      <w:pPr>
        <w:widowControl w:val="0"/>
        <w:ind w:firstLine="851"/>
        <w:jc w:val="both"/>
        <w:rPr>
          <w:sz w:val="16"/>
          <w:szCs w:val="16"/>
        </w:rPr>
      </w:pPr>
    </w:p>
    <w:p w:rsidR="00F953E3" w:rsidRPr="00F953E3" w:rsidRDefault="00F953E3" w:rsidP="00C54D3A">
      <w:pPr>
        <w:pStyle w:val="ab"/>
        <w:widowControl w:val="0"/>
        <w:rPr>
          <w:sz w:val="20"/>
          <w:szCs w:val="20"/>
        </w:rPr>
      </w:pPr>
      <w:r w:rsidRPr="00F953E3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176D81F2" wp14:editId="5F1EE3F9">
            <wp:extent cx="6286500" cy="4229100"/>
            <wp:effectExtent l="0" t="0" r="0" b="0"/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911DB2" w:rsidRDefault="00911DB2" w:rsidP="00606F21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Среди агентств Астраханской области наибольшее количество </w:t>
      </w:r>
      <w:r w:rsidR="00C60270">
        <w:rPr>
          <w:sz w:val="28"/>
          <w:szCs w:val="28"/>
        </w:rPr>
        <w:t xml:space="preserve">рабочих мест сотрудников, </w:t>
      </w:r>
      <w:r w:rsidR="00F953E3">
        <w:rPr>
          <w:sz w:val="28"/>
          <w:szCs w:val="28"/>
        </w:rPr>
        <w:t>подключенных к СЭД</w:t>
      </w:r>
      <w:r w:rsidR="008C77C8">
        <w:rPr>
          <w:sz w:val="28"/>
          <w:szCs w:val="28"/>
        </w:rPr>
        <w:t xml:space="preserve"> ИОГВ АО</w:t>
      </w:r>
      <w:r w:rsidR="00C60270">
        <w:rPr>
          <w:sz w:val="28"/>
          <w:szCs w:val="28"/>
        </w:rPr>
        <w:t>,</w:t>
      </w:r>
      <w:r w:rsidR="00F953E3">
        <w:rPr>
          <w:sz w:val="28"/>
          <w:szCs w:val="28"/>
        </w:rPr>
        <w:t xml:space="preserve"> в </w:t>
      </w:r>
      <w:r w:rsidR="00C60270">
        <w:rPr>
          <w:sz w:val="28"/>
          <w:szCs w:val="28"/>
        </w:rPr>
        <w:t>агентстве связи и массовых коммуникаций (100%) и агентстве по делам архивов (71%)</w:t>
      </w:r>
      <w:r w:rsidR="009308DC">
        <w:rPr>
          <w:sz w:val="28"/>
          <w:szCs w:val="28"/>
        </w:rPr>
        <w:t>.</w:t>
      </w:r>
    </w:p>
    <w:p w:rsidR="00C50650" w:rsidRPr="00C50650" w:rsidRDefault="00C50650" w:rsidP="00C50650">
      <w:pPr>
        <w:widowControl w:val="0"/>
        <w:ind w:firstLine="851"/>
        <w:jc w:val="both"/>
        <w:rPr>
          <w:sz w:val="16"/>
          <w:szCs w:val="16"/>
        </w:rPr>
      </w:pPr>
    </w:p>
    <w:p w:rsidR="00C60270" w:rsidRDefault="00C60270" w:rsidP="00C54D3A">
      <w:pPr>
        <w:pStyle w:val="ab"/>
        <w:widowControl w:val="0"/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F1CB71A" wp14:editId="4BA92CA6">
            <wp:extent cx="6286500" cy="3733800"/>
            <wp:effectExtent l="0" t="0" r="0" b="0"/>
            <wp:docPr id="15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F953E3" w:rsidRDefault="00C60270" w:rsidP="00606F21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</w:t>
      </w:r>
      <w:proofErr w:type="gramStart"/>
      <w:r>
        <w:rPr>
          <w:sz w:val="28"/>
          <w:szCs w:val="28"/>
        </w:rPr>
        <w:t>службах</w:t>
      </w:r>
      <w:proofErr w:type="gramEnd"/>
      <w:r>
        <w:rPr>
          <w:sz w:val="28"/>
          <w:szCs w:val="28"/>
        </w:rPr>
        <w:t xml:space="preserve"> Астраханской области лучшие </w:t>
      </w:r>
      <w:r w:rsidR="002E5343">
        <w:rPr>
          <w:sz w:val="28"/>
          <w:szCs w:val="28"/>
        </w:rPr>
        <w:t>показатели</w:t>
      </w:r>
      <w:r>
        <w:rPr>
          <w:sz w:val="28"/>
          <w:szCs w:val="28"/>
        </w:rPr>
        <w:t xml:space="preserve"> </w:t>
      </w:r>
      <w:r w:rsidR="00604E9A">
        <w:rPr>
          <w:sz w:val="28"/>
          <w:szCs w:val="28"/>
        </w:rPr>
        <w:t>в службе по обеспечению безопасности и жизнедеятельности населения (100%) и службе по тарифам (68%)</w:t>
      </w:r>
      <w:r w:rsidR="009308DC">
        <w:rPr>
          <w:sz w:val="28"/>
          <w:szCs w:val="28"/>
        </w:rPr>
        <w:t>.</w:t>
      </w:r>
    </w:p>
    <w:p w:rsidR="00C60270" w:rsidRDefault="00C60270" w:rsidP="00C54D3A">
      <w:pPr>
        <w:pStyle w:val="ab"/>
        <w:widowControl w:val="0"/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422ABBB" wp14:editId="3122ED17">
            <wp:extent cx="6305550" cy="4279900"/>
            <wp:effectExtent l="0" t="0" r="0" b="6350"/>
            <wp:docPr id="16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D940BF" w:rsidRPr="00804D21" w:rsidRDefault="00D940BF" w:rsidP="00606F21">
      <w:pPr>
        <w:widowControl w:val="0"/>
        <w:spacing w:line="360" w:lineRule="exact"/>
        <w:ind w:firstLine="709"/>
        <w:jc w:val="both"/>
        <w:rPr>
          <w:i/>
          <w:sz w:val="28"/>
          <w:szCs w:val="28"/>
        </w:rPr>
      </w:pPr>
      <w:r w:rsidRPr="00804D21">
        <w:rPr>
          <w:i/>
          <w:sz w:val="28"/>
          <w:szCs w:val="28"/>
        </w:rPr>
        <w:t>Запланировано на 201</w:t>
      </w:r>
      <w:r w:rsidR="006857FA" w:rsidRPr="00804D21">
        <w:rPr>
          <w:i/>
          <w:sz w:val="28"/>
          <w:szCs w:val="28"/>
        </w:rPr>
        <w:t>5</w:t>
      </w:r>
      <w:r w:rsidRPr="00804D21">
        <w:rPr>
          <w:i/>
          <w:sz w:val="28"/>
          <w:szCs w:val="28"/>
        </w:rPr>
        <w:t xml:space="preserve"> год: </w:t>
      </w:r>
    </w:p>
    <w:p w:rsidR="00D940BF" w:rsidRPr="00804D21" w:rsidRDefault="00D940BF" w:rsidP="00C54D3A">
      <w:pPr>
        <w:widowControl w:val="0"/>
        <w:spacing w:line="360" w:lineRule="exact"/>
        <w:ind w:firstLine="851"/>
        <w:jc w:val="both"/>
        <w:rPr>
          <w:i/>
          <w:sz w:val="28"/>
          <w:szCs w:val="28"/>
        </w:rPr>
      </w:pPr>
      <w:r w:rsidRPr="00804D21">
        <w:rPr>
          <w:i/>
          <w:sz w:val="28"/>
          <w:szCs w:val="28"/>
        </w:rPr>
        <w:t xml:space="preserve">- интегрировать </w:t>
      </w:r>
      <w:r w:rsidR="000A6E40" w:rsidRPr="00804D21">
        <w:rPr>
          <w:i/>
          <w:sz w:val="28"/>
          <w:szCs w:val="28"/>
        </w:rPr>
        <w:t xml:space="preserve">в </w:t>
      </w:r>
      <w:r w:rsidR="0028485D" w:rsidRPr="003E552C">
        <w:rPr>
          <w:i/>
          <w:sz w:val="28"/>
          <w:szCs w:val="28"/>
        </w:rPr>
        <w:t>СЭД ИОГВ АО</w:t>
      </w:r>
      <w:r w:rsidR="0028485D" w:rsidRPr="00804D21">
        <w:rPr>
          <w:i/>
          <w:sz w:val="28"/>
          <w:szCs w:val="28"/>
        </w:rPr>
        <w:t xml:space="preserve"> </w:t>
      </w:r>
      <w:r w:rsidR="006857FA" w:rsidRPr="00804D21">
        <w:rPr>
          <w:i/>
          <w:sz w:val="28"/>
          <w:szCs w:val="28"/>
        </w:rPr>
        <w:t xml:space="preserve">сельские </w:t>
      </w:r>
      <w:r w:rsidRPr="00804D21">
        <w:rPr>
          <w:i/>
          <w:sz w:val="28"/>
          <w:szCs w:val="28"/>
        </w:rPr>
        <w:t>муниципальны</w:t>
      </w:r>
      <w:r w:rsidR="006857FA" w:rsidRPr="00804D21">
        <w:rPr>
          <w:i/>
          <w:sz w:val="28"/>
          <w:szCs w:val="28"/>
        </w:rPr>
        <w:t>е</w:t>
      </w:r>
      <w:r w:rsidRPr="00804D21">
        <w:rPr>
          <w:i/>
          <w:sz w:val="28"/>
          <w:szCs w:val="28"/>
        </w:rPr>
        <w:t xml:space="preserve"> образовани</w:t>
      </w:r>
      <w:r w:rsidR="006857FA" w:rsidRPr="00804D21">
        <w:rPr>
          <w:i/>
          <w:sz w:val="28"/>
          <w:szCs w:val="28"/>
        </w:rPr>
        <w:t xml:space="preserve">я (в соответствии с </w:t>
      </w:r>
      <w:r w:rsidR="00804D21" w:rsidRPr="00804D21">
        <w:rPr>
          <w:i/>
          <w:sz w:val="28"/>
          <w:szCs w:val="28"/>
        </w:rPr>
        <w:t xml:space="preserve">их </w:t>
      </w:r>
      <w:r w:rsidR="006857FA" w:rsidRPr="00804D21">
        <w:rPr>
          <w:i/>
          <w:sz w:val="28"/>
          <w:szCs w:val="28"/>
        </w:rPr>
        <w:t>готовностью)</w:t>
      </w:r>
      <w:r w:rsidR="000A6E40" w:rsidRPr="00804D21">
        <w:rPr>
          <w:i/>
          <w:sz w:val="28"/>
          <w:szCs w:val="28"/>
        </w:rPr>
        <w:t>;</w:t>
      </w:r>
    </w:p>
    <w:p w:rsidR="00F67741" w:rsidRPr="00804D21" w:rsidRDefault="00F67741" w:rsidP="00C54D3A">
      <w:pPr>
        <w:widowControl w:val="0"/>
        <w:spacing w:line="360" w:lineRule="exact"/>
        <w:ind w:firstLine="851"/>
        <w:jc w:val="both"/>
        <w:rPr>
          <w:i/>
          <w:sz w:val="28"/>
          <w:szCs w:val="28"/>
        </w:rPr>
      </w:pPr>
      <w:r w:rsidRPr="00804D21">
        <w:rPr>
          <w:i/>
          <w:sz w:val="28"/>
          <w:szCs w:val="28"/>
        </w:rPr>
        <w:t xml:space="preserve">- </w:t>
      </w:r>
      <w:r w:rsidR="003E552C">
        <w:rPr>
          <w:i/>
          <w:sz w:val="28"/>
          <w:szCs w:val="28"/>
        </w:rPr>
        <w:t>осуществить сопряжение</w:t>
      </w:r>
      <w:r w:rsidRPr="00804D21">
        <w:rPr>
          <w:i/>
          <w:sz w:val="28"/>
          <w:szCs w:val="28"/>
        </w:rPr>
        <w:t xml:space="preserve"> </w:t>
      </w:r>
      <w:r w:rsidR="0028485D" w:rsidRPr="003E552C">
        <w:rPr>
          <w:i/>
          <w:sz w:val="28"/>
          <w:szCs w:val="28"/>
        </w:rPr>
        <w:t>СЭД ИОГВ АО</w:t>
      </w:r>
      <w:r w:rsidRPr="00804D21">
        <w:rPr>
          <w:i/>
          <w:sz w:val="28"/>
          <w:szCs w:val="28"/>
        </w:rPr>
        <w:t xml:space="preserve"> и</w:t>
      </w:r>
      <w:r w:rsidR="0028485D" w:rsidRPr="00804D21">
        <w:rPr>
          <w:i/>
          <w:sz w:val="28"/>
          <w:szCs w:val="28"/>
        </w:rPr>
        <w:t xml:space="preserve"> систем</w:t>
      </w:r>
      <w:r w:rsidR="002E5343">
        <w:rPr>
          <w:i/>
          <w:sz w:val="28"/>
          <w:szCs w:val="28"/>
        </w:rPr>
        <w:t>ы</w:t>
      </w:r>
      <w:r w:rsidRPr="00804D21">
        <w:rPr>
          <w:i/>
          <w:sz w:val="28"/>
          <w:szCs w:val="28"/>
        </w:rPr>
        <w:t xml:space="preserve"> </w:t>
      </w:r>
      <w:r w:rsidR="0028485D" w:rsidRPr="00804D21">
        <w:rPr>
          <w:i/>
          <w:sz w:val="28"/>
          <w:szCs w:val="28"/>
        </w:rPr>
        <w:t xml:space="preserve">электронного документооборота </w:t>
      </w:r>
      <w:r w:rsidRPr="00804D21">
        <w:rPr>
          <w:i/>
          <w:sz w:val="28"/>
          <w:szCs w:val="28"/>
        </w:rPr>
        <w:t>Думы Астраханской области;</w:t>
      </w:r>
    </w:p>
    <w:p w:rsidR="000A6E40" w:rsidRPr="00804D21" w:rsidRDefault="000A6E40" w:rsidP="00C54D3A">
      <w:pPr>
        <w:widowControl w:val="0"/>
        <w:spacing w:line="360" w:lineRule="exact"/>
        <w:ind w:firstLine="851"/>
        <w:jc w:val="both"/>
        <w:rPr>
          <w:i/>
          <w:sz w:val="28"/>
          <w:szCs w:val="28"/>
        </w:rPr>
      </w:pPr>
      <w:r w:rsidRPr="00804D21">
        <w:rPr>
          <w:i/>
          <w:sz w:val="28"/>
          <w:szCs w:val="28"/>
        </w:rPr>
        <w:t>- предоста</w:t>
      </w:r>
      <w:r w:rsidR="00F67741" w:rsidRPr="00804D21">
        <w:rPr>
          <w:i/>
          <w:sz w:val="28"/>
          <w:szCs w:val="28"/>
        </w:rPr>
        <w:t>вить</w:t>
      </w:r>
      <w:r w:rsidRPr="00804D21">
        <w:rPr>
          <w:i/>
          <w:sz w:val="28"/>
          <w:szCs w:val="28"/>
        </w:rPr>
        <w:t xml:space="preserve"> заинтересованным федеральным органам государственной власти (расположенным в Астраханской области), государственным учреждениям возможност</w:t>
      </w:r>
      <w:r w:rsidR="00F67741" w:rsidRPr="00804D21">
        <w:rPr>
          <w:i/>
          <w:sz w:val="28"/>
          <w:szCs w:val="28"/>
        </w:rPr>
        <w:t>ь</w:t>
      </w:r>
      <w:r w:rsidRPr="00804D21">
        <w:rPr>
          <w:i/>
          <w:sz w:val="28"/>
          <w:szCs w:val="28"/>
        </w:rPr>
        <w:t xml:space="preserve"> подключения к </w:t>
      </w:r>
      <w:r w:rsidR="0028485D" w:rsidRPr="003E552C">
        <w:rPr>
          <w:i/>
          <w:sz w:val="28"/>
          <w:szCs w:val="28"/>
        </w:rPr>
        <w:t>СЭД ИОГВ АО</w:t>
      </w:r>
      <w:r w:rsidR="00F67741" w:rsidRPr="00804D21">
        <w:rPr>
          <w:i/>
          <w:sz w:val="28"/>
          <w:szCs w:val="28"/>
        </w:rPr>
        <w:t>;</w:t>
      </w:r>
    </w:p>
    <w:p w:rsidR="00F67741" w:rsidRDefault="00F67741" w:rsidP="00C54D3A">
      <w:pPr>
        <w:widowControl w:val="0"/>
        <w:spacing w:line="360" w:lineRule="exact"/>
        <w:ind w:firstLine="851"/>
        <w:jc w:val="both"/>
        <w:rPr>
          <w:i/>
          <w:sz w:val="28"/>
          <w:szCs w:val="28"/>
        </w:rPr>
      </w:pPr>
      <w:r w:rsidRPr="00804D21">
        <w:rPr>
          <w:i/>
          <w:sz w:val="28"/>
          <w:szCs w:val="28"/>
        </w:rPr>
        <w:t>- </w:t>
      </w:r>
      <w:r w:rsidR="006857FA" w:rsidRPr="00804D21">
        <w:rPr>
          <w:i/>
          <w:sz w:val="28"/>
          <w:szCs w:val="28"/>
        </w:rPr>
        <w:t xml:space="preserve">увеличить численность </w:t>
      </w:r>
      <w:r w:rsidRPr="00804D21">
        <w:rPr>
          <w:i/>
          <w:sz w:val="28"/>
          <w:szCs w:val="28"/>
        </w:rPr>
        <w:t>подключ</w:t>
      </w:r>
      <w:r w:rsidR="006857FA" w:rsidRPr="00804D21">
        <w:rPr>
          <w:i/>
          <w:sz w:val="28"/>
          <w:szCs w:val="28"/>
        </w:rPr>
        <w:t>енных</w:t>
      </w:r>
      <w:r w:rsidRPr="00804D21">
        <w:rPr>
          <w:i/>
          <w:sz w:val="28"/>
          <w:szCs w:val="28"/>
        </w:rPr>
        <w:t xml:space="preserve"> к </w:t>
      </w:r>
      <w:r w:rsidR="00812815" w:rsidRPr="003E552C">
        <w:rPr>
          <w:i/>
          <w:sz w:val="28"/>
          <w:szCs w:val="28"/>
        </w:rPr>
        <w:t>СЭД ИОГВ АО</w:t>
      </w:r>
      <w:r w:rsidR="00812815" w:rsidRPr="00804D21">
        <w:rPr>
          <w:sz w:val="28"/>
          <w:szCs w:val="28"/>
        </w:rPr>
        <w:t xml:space="preserve"> </w:t>
      </w:r>
      <w:r w:rsidRPr="00804D21">
        <w:rPr>
          <w:i/>
          <w:sz w:val="28"/>
          <w:szCs w:val="28"/>
        </w:rPr>
        <w:t>государственных гражданских служащих исполнительных органов государственной власти Астраханской области</w:t>
      </w:r>
      <w:r w:rsidR="00804D21" w:rsidRPr="00804D21">
        <w:rPr>
          <w:i/>
          <w:sz w:val="28"/>
          <w:szCs w:val="28"/>
        </w:rPr>
        <w:t xml:space="preserve"> до 75%</w:t>
      </w:r>
      <w:r w:rsidR="00E147F0">
        <w:rPr>
          <w:i/>
          <w:sz w:val="28"/>
          <w:szCs w:val="28"/>
        </w:rPr>
        <w:t>;</w:t>
      </w:r>
    </w:p>
    <w:p w:rsidR="00DD3636" w:rsidRPr="002A6FD1" w:rsidRDefault="00DD3636" w:rsidP="00DD3636">
      <w:pPr>
        <w:widowControl w:val="0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- проведение цикла методических сем</w:t>
      </w:r>
      <w:bookmarkStart w:id="0" w:name="_GoBack"/>
      <w:bookmarkEnd w:id="0"/>
      <w:r>
        <w:rPr>
          <w:i/>
          <w:sz w:val="28"/>
          <w:szCs w:val="28"/>
        </w:rPr>
        <w:t>инаров со специалистами исполнительных органов государственной власти Астраханской области, органов местного самоуправления муниципальных образований по вопросам совершенствования документационного обеспечения.</w:t>
      </w:r>
    </w:p>
    <w:p w:rsidR="00F67741" w:rsidRPr="00DD3636" w:rsidRDefault="00F67741" w:rsidP="00C54D3A">
      <w:pPr>
        <w:widowControl w:val="0"/>
        <w:ind w:firstLine="851"/>
        <w:jc w:val="both"/>
        <w:rPr>
          <w:i/>
          <w:sz w:val="16"/>
          <w:szCs w:val="16"/>
        </w:rPr>
      </w:pPr>
    </w:p>
    <w:p w:rsidR="00333F9B" w:rsidRDefault="000C21A2" w:rsidP="00C54D3A">
      <w:pPr>
        <w:widowControl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2. </w:t>
      </w:r>
      <w:r w:rsidR="00F16EEE">
        <w:rPr>
          <w:b/>
          <w:sz w:val="28"/>
          <w:szCs w:val="28"/>
        </w:rPr>
        <w:t>Обеспечение д</w:t>
      </w:r>
      <w:r w:rsidR="00333F9B" w:rsidRPr="000C21A2">
        <w:rPr>
          <w:b/>
          <w:sz w:val="28"/>
          <w:szCs w:val="28"/>
        </w:rPr>
        <w:t>вижени</w:t>
      </w:r>
      <w:r w:rsidR="00F16EEE">
        <w:rPr>
          <w:b/>
          <w:sz w:val="28"/>
          <w:szCs w:val="28"/>
        </w:rPr>
        <w:t>я</w:t>
      </w:r>
      <w:r w:rsidR="00333F9B" w:rsidRPr="000C21A2">
        <w:rPr>
          <w:b/>
          <w:sz w:val="28"/>
          <w:szCs w:val="28"/>
        </w:rPr>
        <w:t xml:space="preserve"> входящей и исходящей корреспонденции</w:t>
      </w:r>
    </w:p>
    <w:p w:rsidR="00DD3636" w:rsidRPr="00DD3636" w:rsidRDefault="00DD3636" w:rsidP="00C54D3A">
      <w:pPr>
        <w:widowControl w:val="0"/>
        <w:ind w:firstLine="709"/>
        <w:jc w:val="both"/>
        <w:rPr>
          <w:b/>
          <w:sz w:val="16"/>
          <w:szCs w:val="16"/>
        </w:rPr>
      </w:pPr>
    </w:p>
    <w:p w:rsidR="001E6F88" w:rsidRPr="00DD3636" w:rsidRDefault="00804D21" w:rsidP="00606F21">
      <w:pPr>
        <w:widowControl w:val="0"/>
        <w:spacing w:line="360" w:lineRule="exact"/>
        <w:ind w:firstLine="709"/>
        <w:jc w:val="both"/>
        <w:rPr>
          <w:spacing w:val="-4"/>
          <w:sz w:val="28"/>
          <w:szCs w:val="28"/>
        </w:rPr>
      </w:pPr>
      <w:r w:rsidRPr="00DD3636">
        <w:rPr>
          <w:spacing w:val="-4"/>
          <w:sz w:val="28"/>
          <w:szCs w:val="28"/>
        </w:rPr>
        <w:t>Э</w:t>
      </w:r>
      <w:r w:rsidR="004A0639" w:rsidRPr="00DD3636">
        <w:rPr>
          <w:spacing w:val="-4"/>
          <w:sz w:val="28"/>
          <w:szCs w:val="28"/>
        </w:rPr>
        <w:t>лектронн</w:t>
      </w:r>
      <w:r w:rsidRPr="00DD3636">
        <w:rPr>
          <w:spacing w:val="-4"/>
          <w:sz w:val="28"/>
          <w:szCs w:val="28"/>
        </w:rPr>
        <w:t>ый</w:t>
      </w:r>
      <w:r w:rsidR="004A0639" w:rsidRPr="00DD3636">
        <w:rPr>
          <w:spacing w:val="-4"/>
          <w:sz w:val="28"/>
          <w:szCs w:val="28"/>
        </w:rPr>
        <w:t xml:space="preserve"> документооборот позволил в </w:t>
      </w:r>
      <w:r w:rsidR="0028485D" w:rsidRPr="00DD3636">
        <w:rPr>
          <w:spacing w:val="-4"/>
          <w:sz w:val="28"/>
          <w:szCs w:val="28"/>
        </w:rPr>
        <w:t>201</w:t>
      </w:r>
      <w:r w:rsidRPr="00DD3636">
        <w:rPr>
          <w:spacing w:val="-4"/>
          <w:sz w:val="28"/>
          <w:szCs w:val="28"/>
        </w:rPr>
        <w:t>4</w:t>
      </w:r>
      <w:r w:rsidR="004A0639" w:rsidRPr="00DD3636">
        <w:rPr>
          <w:spacing w:val="-4"/>
          <w:sz w:val="28"/>
          <w:szCs w:val="28"/>
        </w:rPr>
        <w:t xml:space="preserve"> году более эффективно управлять движением большого потока документов, обеспечил повышение оперативности и качества работы с документами, </w:t>
      </w:r>
      <w:r w:rsidR="003E552C" w:rsidRPr="00DD3636">
        <w:rPr>
          <w:spacing w:val="-4"/>
          <w:sz w:val="28"/>
          <w:szCs w:val="28"/>
        </w:rPr>
        <w:t>в том числе</w:t>
      </w:r>
      <w:r w:rsidR="004A0639" w:rsidRPr="00DD3636">
        <w:rPr>
          <w:spacing w:val="-4"/>
          <w:sz w:val="28"/>
          <w:szCs w:val="28"/>
        </w:rPr>
        <w:t xml:space="preserve"> контрол</w:t>
      </w:r>
      <w:r w:rsidR="003E552C" w:rsidRPr="00DD3636">
        <w:rPr>
          <w:spacing w:val="-4"/>
          <w:sz w:val="28"/>
          <w:szCs w:val="28"/>
        </w:rPr>
        <w:t>ь</w:t>
      </w:r>
      <w:r w:rsidR="004A0639" w:rsidRPr="00DD3636">
        <w:rPr>
          <w:spacing w:val="-4"/>
          <w:sz w:val="28"/>
          <w:szCs w:val="28"/>
        </w:rPr>
        <w:t xml:space="preserve"> исполнения.</w:t>
      </w:r>
      <w:r w:rsidR="00687A85" w:rsidRPr="00DD3636">
        <w:rPr>
          <w:spacing w:val="-4"/>
          <w:sz w:val="28"/>
          <w:szCs w:val="28"/>
        </w:rPr>
        <w:t xml:space="preserve"> </w:t>
      </w:r>
    </w:p>
    <w:p w:rsidR="00594713" w:rsidRDefault="00594713" w:rsidP="00C54D3A">
      <w:pPr>
        <w:pStyle w:val="ab"/>
        <w:widowControl w:val="0"/>
      </w:pPr>
    </w:p>
    <w:p w:rsidR="00594713" w:rsidRDefault="00594713" w:rsidP="00C54D3A">
      <w:pPr>
        <w:pStyle w:val="ab"/>
        <w:widowControl w:val="0"/>
      </w:pPr>
      <w:r>
        <w:rPr>
          <w:noProof/>
          <w:lang w:eastAsia="ru-RU"/>
        </w:rPr>
        <w:drawing>
          <wp:inline distT="0" distB="0" distL="0" distR="0" wp14:anchorId="23EE6220" wp14:editId="0B372624">
            <wp:extent cx="6280150" cy="2901950"/>
            <wp:effectExtent l="0" t="0" r="25400" b="12700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594713" w:rsidRDefault="00594713" w:rsidP="00C54D3A">
      <w:pPr>
        <w:pStyle w:val="ab"/>
        <w:widowControl w:val="0"/>
        <w:rPr>
          <w:b/>
        </w:rPr>
      </w:pPr>
    </w:p>
    <w:p w:rsidR="00804D21" w:rsidRDefault="00804D21" w:rsidP="00606F21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804D21">
        <w:rPr>
          <w:sz w:val="28"/>
          <w:szCs w:val="28"/>
        </w:rPr>
        <w:t>Всего в электронную базу (по состоянию на 01.01.201</w:t>
      </w:r>
      <w:r>
        <w:rPr>
          <w:sz w:val="28"/>
          <w:szCs w:val="28"/>
        </w:rPr>
        <w:t>5</w:t>
      </w:r>
      <w:r w:rsidRPr="00804D21">
        <w:rPr>
          <w:sz w:val="28"/>
          <w:szCs w:val="28"/>
        </w:rPr>
        <w:t xml:space="preserve">) введено </w:t>
      </w:r>
      <w:r>
        <w:rPr>
          <w:sz w:val="28"/>
          <w:szCs w:val="28"/>
        </w:rPr>
        <w:t>819549</w:t>
      </w:r>
      <w:r w:rsidRPr="00804D21">
        <w:rPr>
          <w:sz w:val="28"/>
          <w:szCs w:val="28"/>
        </w:rPr>
        <w:t xml:space="preserve"> документов, из них в 201</w:t>
      </w:r>
      <w:r>
        <w:rPr>
          <w:sz w:val="28"/>
          <w:szCs w:val="28"/>
        </w:rPr>
        <w:t>4</w:t>
      </w:r>
      <w:r w:rsidRPr="00804D21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свыше четверти миллиона документов</w:t>
      </w:r>
      <w:r w:rsidRPr="00804D21">
        <w:rPr>
          <w:sz w:val="28"/>
          <w:szCs w:val="28"/>
        </w:rPr>
        <w:t>.</w:t>
      </w:r>
    </w:p>
    <w:p w:rsidR="00804D21" w:rsidRPr="00804D21" w:rsidRDefault="003E552C" w:rsidP="00606F21">
      <w:pPr>
        <w:pStyle w:val="ab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2C">
        <w:rPr>
          <w:rFonts w:ascii="Times New Roman" w:hAnsi="Times New Roman" w:cs="Times New Roman"/>
          <w:sz w:val="28"/>
          <w:szCs w:val="28"/>
        </w:rPr>
        <w:t>СЭД ИОГВ АО</w:t>
      </w:r>
      <w:r w:rsidRPr="003E552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04D21" w:rsidRPr="00804D21">
        <w:rPr>
          <w:rFonts w:ascii="Times New Roman" w:hAnsi="Times New Roman" w:cs="Times New Roman"/>
          <w:sz w:val="28"/>
          <w:szCs w:val="28"/>
        </w:rPr>
        <w:t xml:space="preserve">позволяет отслеживать и анализировать </w:t>
      </w:r>
      <w:r w:rsidR="00804D21">
        <w:rPr>
          <w:rFonts w:ascii="Times New Roman" w:hAnsi="Times New Roman" w:cs="Times New Roman"/>
          <w:sz w:val="28"/>
          <w:szCs w:val="28"/>
        </w:rPr>
        <w:t>распре</w:t>
      </w:r>
      <w:r w:rsidR="00804D21" w:rsidRPr="00804D21">
        <w:rPr>
          <w:rFonts w:ascii="Times New Roman" w:hAnsi="Times New Roman" w:cs="Times New Roman"/>
          <w:sz w:val="28"/>
          <w:szCs w:val="28"/>
        </w:rPr>
        <w:t xml:space="preserve">деление объема входящей служебной корреспонденции </w:t>
      </w:r>
      <w:r w:rsidR="00804D21">
        <w:rPr>
          <w:rFonts w:ascii="Times New Roman" w:hAnsi="Times New Roman" w:cs="Times New Roman"/>
          <w:sz w:val="28"/>
          <w:szCs w:val="28"/>
        </w:rPr>
        <w:t>по исполнителям 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804D21"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>
        <w:rPr>
          <w:rFonts w:ascii="Times New Roman" w:hAnsi="Times New Roman" w:cs="Times New Roman"/>
          <w:sz w:val="28"/>
          <w:szCs w:val="28"/>
        </w:rPr>
        <w:t>,</w:t>
      </w:r>
      <w:r w:rsidR="00804D21">
        <w:rPr>
          <w:rFonts w:ascii="Times New Roman" w:hAnsi="Times New Roman" w:cs="Times New Roman"/>
          <w:sz w:val="28"/>
          <w:szCs w:val="28"/>
        </w:rPr>
        <w:t xml:space="preserve"> нагрузку </w:t>
      </w:r>
      <w:r w:rsidR="00FD34DD">
        <w:rPr>
          <w:rFonts w:ascii="Times New Roman" w:hAnsi="Times New Roman" w:cs="Times New Roman"/>
          <w:sz w:val="28"/>
          <w:szCs w:val="28"/>
        </w:rPr>
        <w:t xml:space="preserve">на руководителей и их секретариаты в части обработки, </w:t>
      </w:r>
      <w:r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FD34DD">
        <w:rPr>
          <w:rFonts w:ascii="Times New Roman" w:hAnsi="Times New Roman" w:cs="Times New Roman"/>
          <w:sz w:val="28"/>
          <w:szCs w:val="28"/>
        </w:rPr>
        <w:t>сопровождению и контролю поступившей корреспонденции</w:t>
      </w:r>
      <w:r w:rsidR="00804D2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04D21" w:rsidRPr="00804D21" w:rsidRDefault="00FD34DD" w:rsidP="00606F2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2014 году наибольшее количество документов поступило на исполнение в секретариаты руководителя администрации Губернатора Астраханской области и заместителя председателя Правительства </w:t>
      </w:r>
      <w:r w:rsidRPr="00FD34DD">
        <w:rPr>
          <w:snapToGrid w:val="0"/>
          <w:sz w:val="28"/>
          <w:szCs w:val="28"/>
        </w:rPr>
        <w:t>Астраханской области по функционированию систем жизнеобеспечения и экологической безопасности</w:t>
      </w:r>
      <w:r>
        <w:rPr>
          <w:snapToGrid w:val="0"/>
          <w:sz w:val="28"/>
          <w:szCs w:val="28"/>
        </w:rPr>
        <w:t>.</w:t>
      </w:r>
    </w:p>
    <w:p w:rsidR="00804D21" w:rsidRDefault="00804D21" w:rsidP="00C54D3A">
      <w:pPr>
        <w:widowControl w:val="0"/>
        <w:ind w:firstLine="708"/>
        <w:jc w:val="both"/>
        <w:rPr>
          <w:sz w:val="28"/>
          <w:szCs w:val="28"/>
        </w:rPr>
      </w:pPr>
    </w:p>
    <w:p w:rsidR="00804D21" w:rsidRDefault="00804D21" w:rsidP="008C77C8">
      <w:pPr>
        <w:pStyle w:val="ab"/>
        <w:widowControl w:val="0"/>
      </w:pPr>
      <w:r>
        <w:rPr>
          <w:noProof/>
          <w:lang w:eastAsia="ru-RU"/>
        </w:rPr>
        <w:drawing>
          <wp:inline distT="0" distB="0" distL="0" distR="0" wp14:anchorId="5DBEF59D" wp14:editId="01E16D44">
            <wp:extent cx="6223000" cy="3575050"/>
            <wp:effectExtent l="38100" t="57150" r="44450" b="44450"/>
            <wp:docPr id="21" name="Диаграмма 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804D21" w:rsidRDefault="00804D21" w:rsidP="00C54D3A">
      <w:pPr>
        <w:pStyle w:val="ab"/>
        <w:widowControl w:val="0"/>
      </w:pPr>
    </w:p>
    <w:p w:rsidR="00804D21" w:rsidRDefault="009B438A" w:rsidP="00606F21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2014 году резко </w:t>
      </w:r>
      <w:r w:rsidR="003E552C">
        <w:rPr>
          <w:sz w:val="28"/>
          <w:szCs w:val="28"/>
        </w:rPr>
        <w:t xml:space="preserve">на 15,9% </w:t>
      </w:r>
      <w:r>
        <w:rPr>
          <w:sz w:val="28"/>
          <w:szCs w:val="28"/>
        </w:rPr>
        <w:t>увеличилось количество служебной корреспонденции</w:t>
      </w:r>
      <w:r w:rsidR="003E552C">
        <w:rPr>
          <w:sz w:val="28"/>
          <w:szCs w:val="28"/>
        </w:rPr>
        <w:t>,</w:t>
      </w:r>
      <w:r>
        <w:rPr>
          <w:sz w:val="28"/>
          <w:szCs w:val="28"/>
        </w:rPr>
        <w:t xml:space="preserve"> поступившей в</w:t>
      </w:r>
      <w:r w:rsidR="00D53040">
        <w:rPr>
          <w:sz w:val="28"/>
          <w:szCs w:val="28"/>
        </w:rPr>
        <w:t xml:space="preserve"> отдел</w:t>
      </w:r>
      <w:r w:rsidR="00804D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служебной корреспонденции </w:t>
      </w:r>
      <w:r w:rsidR="00D53040">
        <w:rPr>
          <w:sz w:val="28"/>
          <w:szCs w:val="28"/>
        </w:rPr>
        <w:t>управления документационного обеспечения</w:t>
      </w:r>
      <w:r w:rsidR="00804D21">
        <w:rPr>
          <w:sz w:val="28"/>
          <w:szCs w:val="28"/>
        </w:rPr>
        <w:t xml:space="preserve">. </w:t>
      </w:r>
    </w:p>
    <w:p w:rsidR="00C54D3A" w:rsidRDefault="00C54D3A" w:rsidP="00C54D3A">
      <w:pPr>
        <w:widowControl w:val="0"/>
        <w:spacing w:line="360" w:lineRule="exact"/>
        <w:ind w:firstLine="851"/>
        <w:jc w:val="both"/>
        <w:rPr>
          <w:sz w:val="28"/>
          <w:szCs w:val="28"/>
        </w:rPr>
      </w:pPr>
    </w:p>
    <w:p w:rsidR="00332D81" w:rsidRDefault="00332D81" w:rsidP="00860611">
      <w:pPr>
        <w:pStyle w:val="ab"/>
        <w:widowControl w:val="0"/>
      </w:pPr>
      <w:r>
        <w:rPr>
          <w:noProof/>
          <w:lang w:eastAsia="ru-RU"/>
        </w:rPr>
        <w:drawing>
          <wp:inline distT="0" distB="0" distL="0" distR="0" wp14:anchorId="40298C64" wp14:editId="14FBA523">
            <wp:extent cx="6330950" cy="3321050"/>
            <wp:effectExtent l="57150" t="57150" r="50800" b="50800"/>
            <wp:docPr id="13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C54D3A" w:rsidRDefault="00C54D3A" w:rsidP="00C54D3A">
      <w:pPr>
        <w:widowControl w:val="0"/>
        <w:spacing w:line="360" w:lineRule="exact"/>
        <w:ind w:firstLine="851"/>
        <w:jc w:val="both"/>
        <w:rPr>
          <w:sz w:val="28"/>
          <w:szCs w:val="28"/>
        </w:rPr>
      </w:pPr>
    </w:p>
    <w:p w:rsidR="00D24249" w:rsidRDefault="00D24249" w:rsidP="00606F21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35,5 % увеличилось количество документов, подлежащих контролю.</w:t>
      </w:r>
    </w:p>
    <w:p w:rsidR="0080629C" w:rsidRDefault="0080629C" w:rsidP="00606F21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</w:t>
      </w:r>
      <w:r w:rsidR="009B438A">
        <w:rPr>
          <w:sz w:val="28"/>
          <w:szCs w:val="28"/>
        </w:rPr>
        <w:t>4</w:t>
      </w:r>
      <w:r>
        <w:rPr>
          <w:sz w:val="28"/>
          <w:szCs w:val="28"/>
        </w:rPr>
        <w:t xml:space="preserve"> году сохранилась тенденция по увеличению доли документов, поступающих от сторонних корреспондентов в электронной форме.</w:t>
      </w:r>
    </w:p>
    <w:p w:rsidR="00C54D3A" w:rsidRDefault="00C54D3A" w:rsidP="00C54D3A">
      <w:pPr>
        <w:widowControl w:val="0"/>
        <w:spacing w:line="360" w:lineRule="exact"/>
        <w:ind w:firstLine="851"/>
        <w:jc w:val="both"/>
        <w:rPr>
          <w:sz w:val="28"/>
          <w:szCs w:val="28"/>
        </w:rPr>
      </w:pPr>
    </w:p>
    <w:p w:rsidR="00E06384" w:rsidRDefault="00E06384" w:rsidP="00C54D3A">
      <w:pPr>
        <w:pStyle w:val="ab"/>
        <w:widowControl w:val="0"/>
      </w:pPr>
      <w:r>
        <w:rPr>
          <w:noProof/>
          <w:lang w:eastAsia="ru-RU"/>
        </w:rPr>
        <w:drawing>
          <wp:inline distT="0" distB="0" distL="0" distR="0" wp14:anchorId="14FADACD" wp14:editId="76A8AEF4">
            <wp:extent cx="6267450" cy="3105150"/>
            <wp:effectExtent l="57150" t="57150" r="38100" b="38100"/>
            <wp:docPr id="19" name="Диаграмма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C54D3A" w:rsidRDefault="00C54D3A" w:rsidP="00C54D3A">
      <w:pPr>
        <w:widowControl w:val="0"/>
        <w:spacing w:line="360" w:lineRule="exact"/>
        <w:ind w:firstLine="851"/>
        <w:jc w:val="both"/>
        <w:rPr>
          <w:sz w:val="28"/>
          <w:szCs w:val="28"/>
        </w:rPr>
      </w:pPr>
    </w:p>
    <w:p w:rsidR="00886B49" w:rsidRDefault="00886B49" w:rsidP="00606F21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Всего поступило по электронной почте 1</w:t>
      </w:r>
      <w:r w:rsidR="009B438A">
        <w:rPr>
          <w:sz w:val="28"/>
          <w:szCs w:val="28"/>
        </w:rPr>
        <w:t>488</w:t>
      </w:r>
      <w:r>
        <w:rPr>
          <w:sz w:val="28"/>
          <w:szCs w:val="28"/>
        </w:rPr>
        <w:t xml:space="preserve"> единиц корреспонденции, что по сравнению с предыдущим годом больше на </w:t>
      </w:r>
      <w:r w:rsidR="00FD4531">
        <w:rPr>
          <w:sz w:val="28"/>
          <w:szCs w:val="28"/>
        </w:rPr>
        <w:t>29,4</w:t>
      </w:r>
      <w:r>
        <w:rPr>
          <w:sz w:val="28"/>
          <w:szCs w:val="28"/>
        </w:rPr>
        <w:t>%.</w:t>
      </w:r>
    </w:p>
    <w:p w:rsidR="00C732FC" w:rsidRDefault="00C732FC" w:rsidP="00606F21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Тематика </w:t>
      </w:r>
      <w:r w:rsidR="00774C44">
        <w:rPr>
          <w:sz w:val="28"/>
          <w:szCs w:val="28"/>
        </w:rPr>
        <w:t xml:space="preserve">поступившей корреспонденции </w:t>
      </w:r>
      <w:r w:rsidR="008D0256">
        <w:rPr>
          <w:sz w:val="28"/>
          <w:szCs w:val="28"/>
        </w:rPr>
        <w:t>показала следующее соотношение:</w:t>
      </w:r>
    </w:p>
    <w:p w:rsidR="00E06384" w:rsidRDefault="00E06384" w:rsidP="00C54D3A">
      <w:pPr>
        <w:pStyle w:val="ab"/>
        <w:widowControl w:val="0"/>
      </w:pPr>
      <w:r>
        <w:rPr>
          <w:noProof/>
          <w:lang w:eastAsia="ru-RU"/>
        </w:rPr>
        <w:drawing>
          <wp:inline distT="0" distB="0" distL="0" distR="0" wp14:anchorId="404CC798" wp14:editId="5C91DCEC">
            <wp:extent cx="6280150" cy="2768600"/>
            <wp:effectExtent l="38100" t="57150" r="44450" b="50800"/>
            <wp:docPr id="20" name="Диаграмма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C54D3A" w:rsidRDefault="00C54D3A" w:rsidP="00C54D3A">
      <w:pPr>
        <w:widowControl w:val="0"/>
        <w:ind w:firstLine="851"/>
        <w:jc w:val="both"/>
        <w:rPr>
          <w:sz w:val="28"/>
          <w:szCs w:val="28"/>
        </w:rPr>
      </w:pPr>
    </w:p>
    <w:p w:rsidR="00B9186C" w:rsidRPr="001625F4" w:rsidRDefault="00B9186C" w:rsidP="00606F2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Благодаря переходу на электронный документооборот ускорилась доставка документов до исполнителей, в результате чего удалось снизить </w:t>
      </w:r>
      <w:r w:rsidRPr="001625F4">
        <w:rPr>
          <w:sz w:val="28"/>
          <w:szCs w:val="28"/>
        </w:rPr>
        <w:t>средн</w:t>
      </w:r>
      <w:r>
        <w:rPr>
          <w:sz w:val="28"/>
          <w:szCs w:val="28"/>
        </w:rPr>
        <w:t>юю</w:t>
      </w:r>
      <w:r w:rsidRPr="001625F4">
        <w:rPr>
          <w:sz w:val="28"/>
          <w:szCs w:val="28"/>
        </w:rPr>
        <w:t xml:space="preserve"> задолженность по</w:t>
      </w:r>
      <w:r>
        <w:rPr>
          <w:sz w:val="28"/>
          <w:szCs w:val="28"/>
        </w:rPr>
        <w:t xml:space="preserve"> срокам</w:t>
      </w:r>
      <w:r w:rsidRPr="001625F4">
        <w:rPr>
          <w:sz w:val="28"/>
          <w:szCs w:val="28"/>
        </w:rPr>
        <w:t xml:space="preserve"> исполнени</w:t>
      </w:r>
      <w:r>
        <w:rPr>
          <w:sz w:val="28"/>
          <w:szCs w:val="28"/>
        </w:rPr>
        <w:t>я</w:t>
      </w:r>
      <w:r w:rsidRPr="001625F4">
        <w:rPr>
          <w:sz w:val="28"/>
          <w:szCs w:val="28"/>
        </w:rPr>
        <w:t xml:space="preserve"> документов</w:t>
      </w:r>
      <w:r>
        <w:rPr>
          <w:sz w:val="28"/>
          <w:szCs w:val="28"/>
        </w:rPr>
        <w:t>. Так, по сравнению со средними показателями при работе с бумажным документооборотом задолженность по своевременному исполнению поручений</w:t>
      </w:r>
      <w:r w:rsidRPr="001625F4">
        <w:rPr>
          <w:sz w:val="28"/>
          <w:szCs w:val="28"/>
        </w:rPr>
        <w:t xml:space="preserve"> сократилась </w:t>
      </w:r>
      <w:r>
        <w:rPr>
          <w:sz w:val="28"/>
          <w:szCs w:val="28"/>
        </w:rPr>
        <w:t>в 5 раз</w:t>
      </w:r>
      <w:r w:rsidRPr="001625F4">
        <w:rPr>
          <w:sz w:val="28"/>
          <w:szCs w:val="28"/>
        </w:rPr>
        <w:t xml:space="preserve">, в основном </w:t>
      </w:r>
      <w:r>
        <w:rPr>
          <w:sz w:val="28"/>
          <w:szCs w:val="28"/>
        </w:rPr>
        <w:t xml:space="preserve">за счет </w:t>
      </w:r>
      <w:r w:rsidRPr="001625F4">
        <w:rPr>
          <w:sz w:val="28"/>
          <w:szCs w:val="28"/>
        </w:rPr>
        <w:t>тех документов, которые ранее с опозданием поступали на исполнени</w:t>
      </w:r>
      <w:r>
        <w:rPr>
          <w:sz w:val="28"/>
          <w:szCs w:val="28"/>
        </w:rPr>
        <w:t>е</w:t>
      </w:r>
      <w:r w:rsidRPr="001625F4">
        <w:rPr>
          <w:sz w:val="28"/>
          <w:szCs w:val="28"/>
        </w:rPr>
        <w:t xml:space="preserve"> и</w:t>
      </w:r>
      <w:r>
        <w:rPr>
          <w:sz w:val="28"/>
          <w:szCs w:val="28"/>
        </w:rPr>
        <w:t>,</w:t>
      </w:r>
      <w:r w:rsidRPr="001625F4">
        <w:rPr>
          <w:sz w:val="28"/>
          <w:szCs w:val="28"/>
        </w:rPr>
        <w:t xml:space="preserve"> соответственно</w:t>
      </w:r>
      <w:r>
        <w:rPr>
          <w:sz w:val="28"/>
          <w:szCs w:val="28"/>
        </w:rPr>
        <w:t>,</w:t>
      </w:r>
      <w:r w:rsidRPr="001625F4">
        <w:rPr>
          <w:sz w:val="28"/>
          <w:szCs w:val="28"/>
        </w:rPr>
        <w:t xml:space="preserve"> времени на </w:t>
      </w:r>
      <w:r>
        <w:rPr>
          <w:sz w:val="28"/>
          <w:szCs w:val="28"/>
        </w:rPr>
        <w:t>их</w:t>
      </w:r>
      <w:r w:rsidRPr="001625F4">
        <w:rPr>
          <w:sz w:val="28"/>
          <w:szCs w:val="28"/>
        </w:rPr>
        <w:t xml:space="preserve"> отработку в установленное время не хватало.</w:t>
      </w:r>
      <w:r w:rsidRPr="000109F0">
        <w:rPr>
          <w:sz w:val="28"/>
          <w:szCs w:val="28"/>
        </w:rPr>
        <w:t xml:space="preserve"> </w:t>
      </w:r>
    </w:p>
    <w:p w:rsidR="002308B4" w:rsidRPr="00C54D3A" w:rsidRDefault="002308B4" w:rsidP="00C54D3A">
      <w:pPr>
        <w:widowControl w:val="0"/>
        <w:ind w:firstLine="851"/>
        <w:jc w:val="both"/>
        <w:rPr>
          <w:sz w:val="20"/>
          <w:szCs w:val="20"/>
        </w:rPr>
      </w:pPr>
    </w:p>
    <w:tbl>
      <w:tblPr>
        <w:tblW w:w="9923" w:type="dxa"/>
        <w:tblInd w:w="25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928"/>
        <w:gridCol w:w="4995"/>
      </w:tblGrid>
      <w:tr w:rsidR="002308B4" w:rsidRPr="00340DF7" w:rsidTr="000D6642">
        <w:trPr>
          <w:trHeight w:val="528"/>
        </w:trPr>
        <w:tc>
          <w:tcPr>
            <w:tcW w:w="99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08B4" w:rsidRPr="005D2AEB" w:rsidRDefault="002308B4" w:rsidP="00C54D3A">
            <w:pPr>
              <w:widowControl w:val="0"/>
              <w:jc w:val="center"/>
              <w:rPr>
                <w:sz w:val="28"/>
                <w:szCs w:val="28"/>
              </w:rPr>
            </w:pPr>
            <w:r w:rsidRPr="005D2AEB">
              <w:rPr>
                <w:b/>
                <w:bCs/>
                <w:sz w:val="28"/>
                <w:szCs w:val="28"/>
              </w:rPr>
              <w:t>Исполнено документов с нарушением срока</w:t>
            </w:r>
            <w:proofErr w:type="gramStart"/>
            <w:r w:rsidRPr="005D2AEB">
              <w:rPr>
                <w:b/>
                <w:bCs/>
                <w:sz w:val="28"/>
                <w:szCs w:val="28"/>
              </w:rPr>
              <w:t xml:space="preserve"> (%)</w:t>
            </w:r>
            <w:proofErr w:type="gramEnd"/>
          </w:p>
        </w:tc>
      </w:tr>
      <w:tr w:rsidR="002308B4" w:rsidRPr="00340DF7" w:rsidTr="000D6642">
        <w:trPr>
          <w:trHeight w:val="328"/>
        </w:trPr>
        <w:tc>
          <w:tcPr>
            <w:tcW w:w="4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08B4" w:rsidRPr="005D2AEB" w:rsidRDefault="002308B4" w:rsidP="00C54D3A">
            <w:pPr>
              <w:widowControl w:val="0"/>
              <w:jc w:val="center"/>
              <w:rPr>
                <w:sz w:val="28"/>
                <w:szCs w:val="28"/>
              </w:rPr>
            </w:pPr>
            <w:r w:rsidRPr="005D2AEB">
              <w:rPr>
                <w:b/>
                <w:bCs/>
                <w:sz w:val="28"/>
                <w:szCs w:val="28"/>
              </w:rPr>
              <w:t>200</w:t>
            </w:r>
            <w:r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4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08B4" w:rsidRPr="005D2AEB" w:rsidRDefault="002308B4" w:rsidP="00C54D3A">
            <w:pPr>
              <w:widowControl w:val="0"/>
              <w:jc w:val="center"/>
              <w:rPr>
                <w:sz w:val="28"/>
                <w:szCs w:val="28"/>
              </w:rPr>
            </w:pPr>
            <w:r w:rsidRPr="005D2AEB">
              <w:rPr>
                <w:b/>
                <w:bCs/>
                <w:sz w:val="28"/>
                <w:szCs w:val="28"/>
              </w:rPr>
              <w:t>201</w:t>
            </w:r>
            <w:r w:rsidR="0050483F"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2308B4" w:rsidRPr="00340DF7" w:rsidTr="000D6642">
        <w:trPr>
          <w:trHeight w:val="404"/>
        </w:trPr>
        <w:tc>
          <w:tcPr>
            <w:tcW w:w="4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08B4" w:rsidRPr="005D2AEB" w:rsidRDefault="002308B4" w:rsidP="00C54D3A">
            <w:pPr>
              <w:widowControl w:val="0"/>
              <w:ind w:firstLine="34"/>
              <w:jc w:val="center"/>
              <w:rPr>
                <w:sz w:val="28"/>
                <w:szCs w:val="28"/>
              </w:rPr>
            </w:pPr>
            <w:r w:rsidRPr="005D2AEB">
              <w:rPr>
                <w:b/>
                <w:bCs/>
                <w:sz w:val="28"/>
                <w:szCs w:val="28"/>
              </w:rPr>
              <w:t>9</w:t>
            </w:r>
            <w:r>
              <w:rPr>
                <w:b/>
                <w:bCs/>
                <w:sz w:val="28"/>
                <w:szCs w:val="28"/>
              </w:rPr>
              <w:t>,8</w:t>
            </w:r>
          </w:p>
        </w:tc>
        <w:tc>
          <w:tcPr>
            <w:tcW w:w="4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08B4" w:rsidRPr="005D2AEB" w:rsidRDefault="002308B4" w:rsidP="00C54D3A">
            <w:pPr>
              <w:widowControl w:val="0"/>
              <w:ind w:firstLine="34"/>
              <w:jc w:val="center"/>
              <w:rPr>
                <w:sz w:val="28"/>
                <w:szCs w:val="28"/>
              </w:rPr>
            </w:pPr>
            <w:r w:rsidRPr="005D2AEB">
              <w:rPr>
                <w:b/>
                <w:bCs/>
                <w:sz w:val="28"/>
                <w:szCs w:val="28"/>
              </w:rPr>
              <w:t>1,</w:t>
            </w:r>
            <w:r w:rsidR="00841913">
              <w:rPr>
                <w:b/>
                <w:bCs/>
                <w:sz w:val="28"/>
                <w:szCs w:val="28"/>
              </w:rPr>
              <w:t>9</w:t>
            </w:r>
          </w:p>
        </w:tc>
      </w:tr>
    </w:tbl>
    <w:p w:rsidR="002308B4" w:rsidRPr="00C54D3A" w:rsidRDefault="002308B4" w:rsidP="00C54D3A">
      <w:pPr>
        <w:widowControl w:val="0"/>
        <w:ind w:firstLine="708"/>
        <w:jc w:val="both"/>
        <w:rPr>
          <w:sz w:val="20"/>
          <w:szCs w:val="20"/>
        </w:rPr>
      </w:pPr>
    </w:p>
    <w:p w:rsidR="00B80191" w:rsidRDefault="002308B4" w:rsidP="00606F2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документам, поставленным на контроль в отделе служебной корреспонденции, в</w:t>
      </w:r>
      <w:r w:rsidR="00B80191">
        <w:rPr>
          <w:sz w:val="28"/>
          <w:szCs w:val="28"/>
        </w:rPr>
        <w:t xml:space="preserve"> основном задолженность возникала из-за несвоевременно</w:t>
      </w:r>
      <w:r w:rsidR="003E552C">
        <w:rPr>
          <w:sz w:val="28"/>
          <w:szCs w:val="28"/>
        </w:rPr>
        <w:t>й</w:t>
      </w:r>
      <w:r w:rsidR="00B80191">
        <w:rPr>
          <w:sz w:val="28"/>
          <w:szCs w:val="28"/>
        </w:rPr>
        <w:t xml:space="preserve"> обработки и снятия с контроля </w:t>
      </w:r>
      <w:r w:rsidR="00F809A4">
        <w:rPr>
          <w:sz w:val="28"/>
          <w:szCs w:val="28"/>
        </w:rPr>
        <w:t xml:space="preserve">специалистами исполнительных органов государственной власти области </w:t>
      </w:r>
      <w:r w:rsidR="00B80191">
        <w:rPr>
          <w:sz w:val="28"/>
          <w:szCs w:val="28"/>
        </w:rPr>
        <w:t xml:space="preserve">документов в </w:t>
      </w:r>
      <w:r w:rsidR="00812815">
        <w:rPr>
          <w:sz w:val="28"/>
          <w:szCs w:val="28"/>
        </w:rPr>
        <w:t xml:space="preserve">СЭД ИОГВ АО </w:t>
      </w:r>
      <w:r w:rsidR="00916CDD">
        <w:rPr>
          <w:sz w:val="28"/>
          <w:szCs w:val="28"/>
        </w:rPr>
        <w:t>(при фактическом исполнении).</w:t>
      </w:r>
    </w:p>
    <w:p w:rsidR="00174F48" w:rsidRPr="00C54D3A" w:rsidRDefault="00174F48" w:rsidP="00C54D3A">
      <w:pPr>
        <w:widowControl w:val="0"/>
        <w:ind w:firstLine="851"/>
        <w:jc w:val="both"/>
        <w:rPr>
          <w:i/>
          <w:sz w:val="20"/>
          <w:szCs w:val="20"/>
        </w:rPr>
      </w:pPr>
    </w:p>
    <w:p w:rsidR="007D0821" w:rsidRDefault="007D0821" w:rsidP="00C54D3A">
      <w:pPr>
        <w:widowControl w:val="0"/>
        <w:ind w:firstLine="851"/>
        <w:jc w:val="both"/>
        <w:rPr>
          <w:i/>
          <w:sz w:val="28"/>
          <w:szCs w:val="28"/>
        </w:rPr>
      </w:pPr>
      <w:r w:rsidRPr="00C64F05">
        <w:rPr>
          <w:i/>
          <w:sz w:val="28"/>
          <w:szCs w:val="28"/>
        </w:rPr>
        <w:t>Запланировано на 201</w:t>
      </w:r>
      <w:r w:rsidR="00B9186C">
        <w:rPr>
          <w:i/>
          <w:sz w:val="28"/>
          <w:szCs w:val="28"/>
        </w:rPr>
        <w:t>5</w:t>
      </w:r>
      <w:r w:rsidRPr="00C64F05">
        <w:rPr>
          <w:i/>
          <w:sz w:val="28"/>
          <w:szCs w:val="28"/>
        </w:rPr>
        <w:t xml:space="preserve"> год: </w:t>
      </w:r>
    </w:p>
    <w:p w:rsidR="003A472B" w:rsidRDefault="000C21A2" w:rsidP="00606F21">
      <w:pPr>
        <w:widowControl w:val="0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-</w:t>
      </w:r>
      <w:r w:rsidR="008B378B">
        <w:rPr>
          <w:i/>
          <w:sz w:val="28"/>
          <w:szCs w:val="28"/>
        </w:rPr>
        <w:t> </w:t>
      </w:r>
      <w:r>
        <w:rPr>
          <w:i/>
          <w:sz w:val="28"/>
          <w:szCs w:val="28"/>
        </w:rPr>
        <w:t>с</w:t>
      </w:r>
      <w:r w:rsidR="003A472B">
        <w:rPr>
          <w:i/>
          <w:sz w:val="28"/>
          <w:szCs w:val="28"/>
        </w:rPr>
        <w:t xml:space="preserve">ократить количество исходящих документов на бумажном носителе за счет подключения дополнительных пользователей </w:t>
      </w:r>
      <w:r w:rsidR="00812815" w:rsidRPr="003E552C">
        <w:rPr>
          <w:i/>
          <w:sz w:val="28"/>
          <w:szCs w:val="28"/>
        </w:rPr>
        <w:t>СЭД ИОГВ АО</w:t>
      </w:r>
      <w:r>
        <w:rPr>
          <w:i/>
          <w:sz w:val="28"/>
          <w:szCs w:val="28"/>
        </w:rPr>
        <w:t>;</w:t>
      </w:r>
    </w:p>
    <w:p w:rsidR="00916CDD" w:rsidRDefault="000C21A2" w:rsidP="00606F21">
      <w:pPr>
        <w:widowControl w:val="0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-</w:t>
      </w:r>
      <w:r w:rsidR="008B378B">
        <w:rPr>
          <w:i/>
          <w:sz w:val="28"/>
          <w:szCs w:val="28"/>
        </w:rPr>
        <w:t> </w:t>
      </w:r>
      <w:r>
        <w:rPr>
          <w:i/>
          <w:sz w:val="28"/>
          <w:szCs w:val="28"/>
        </w:rPr>
        <w:t>о</w:t>
      </w:r>
      <w:r w:rsidR="00916CDD">
        <w:rPr>
          <w:i/>
          <w:sz w:val="28"/>
          <w:szCs w:val="28"/>
        </w:rPr>
        <w:t>беспечить обязательность отдельного рассмотрения по каждому факту несвоевременно</w:t>
      </w:r>
      <w:r w:rsidR="003E552C">
        <w:rPr>
          <w:i/>
          <w:sz w:val="28"/>
          <w:szCs w:val="28"/>
        </w:rPr>
        <w:t>го</w:t>
      </w:r>
      <w:r w:rsidR="00916CDD">
        <w:rPr>
          <w:i/>
          <w:sz w:val="28"/>
          <w:szCs w:val="28"/>
        </w:rPr>
        <w:t xml:space="preserve"> исполнения входящей корреспонденции</w:t>
      </w:r>
      <w:r>
        <w:rPr>
          <w:i/>
          <w:sz w:val="28"/>
          <w:szCs w:val="28"/>
        </w:rPr>
        <w:t>;</w:t>
      </w:r>
    </w:p>
    <w:p w:rsidR="007D0821" w:rsidRDefault="000C21A2" w:rsidP="00606F21">
      <w:pPr>
        <w:widowControl w:val="0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-</w:t>
      </w:r>
      <w:r w:rsidR="008B378B">
        <w:rPr>
          <w:i/>
          <w:sz w:val="28"/>
          <w:szCs w:val="28"/>
        </w:rPr>
        <w:t> </w:t>
      </w:r>
      <w:r>
        <w:rPr>
          <w:i/>
          <w:sz w:val="28"/>
          <w:szCs w:val="28"/>
        </w:rPr>
        <w:t>п</w:t>
      </w:r>
      <w:r w:rsidR="003A472B">
        <w:rPr>
          <w:i/>
          <w:sz w:val="28"/>
          <w:szCs w:val="28"/>
        </w:rPr>
        <w:t xml:space="preserve">ровести дополнительную разъяснительную работу среди пользователей </w:t>
      </w:r>
      <w:r w:rsidR="00812815" w:rsidRPr="003E552C">
        <w:rPr>
          <w:i/>
          <w:sz w:val="28"/>
          <w:szCs w:val="28"/>
        </w:rPr>
        <w:t>СЭД ИОГВ АО</w:t>
      </w:r>
      <w:r w:rsidR="003A472B">
        <w:rPr>
          <w:i/>
          <w:sz w:val="28"/>
          <w:szCs w:val="28"/>
        </w:rPr>
        <w:t xml:space="preserve"> по активному использованию дополнительных возможностей системы для сохранения тенденции по сокращению количества документов во внутреннем документообороте</w:t>
      </w:r>
      <w:r w:rsidR="00261F40">
        <w:rPr>
          <w:i/>
          <w:sz w:val="28"/>
          <w:szCs w:val="28"/>
        </w:rPr>
        <w:t>.</w:t>
      </w:r>
    </w:p>
    <w:p w:rsidR="00E63089" w:rsidRDefault="00540A65" w:rsidP="00606F21">
      <w:pPr>
        <w:widowControl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</w:t>
      </w:r>
      <w:r w:rsidR="009F5D56" w:rsidRPr="009F5D56">
        <w:rPr>
          <w:b/>
          <w:sz w:val="28"/>
          <w:szCs w:val="28"/>
        </w:rPr>
        <w:t xml:space="preserve">. </w:t>
      </w:r>
      <w:r w:rsidR="001641F8">
        <w:rPr>
          <w:b/>
          <w:sz w:val="28"/>
          <w:szCs w:val="28"/>
        </w:rPr>
        <w:t>Обеспечение п</w:t>
      </w:r>
      <w:r w:rsidR="009F5D56" w:rsidRPr="009F5D56">
        <w:rPr>
          <w:b/>
          <w:sz w:val="28"/>
          <w:szCs w:val="28"/>
        </w:rPr>
        <w:t>одготовк</w:t>
      </w:r>
      <w:r w:rsidR="001641F8">
        <w:rPr>
          <w:b/>
          <w:sz w:val="28"/>
          <w:szCs w:val="28"/>
        </w:rPr>
        <w:t>и</w:t>
      </w:r>
      <w:r w:rsidR="009F5D56" w:rsidRPr="009F5D56">
        <w:rPr>
          <w:b/>
          <w:sz w:val="28"/>
          <w:szCs w:val="28"/>
        </w:rPr>
        <w:t xml:space="preserve"> и издани</w:t>
      </w:r>
      <w:r w:rsidR="001641F8">
        <w:rPr>
          <w:b/>
          <w:sz w:val="28"/>
          <w:szCs w:val="28"/>
        </w:rPr>
        <w:t>я</w:t>
      </w:r>
      <w:r w:rsidR="009F5D56" w:rsidRPr="009F5D56">
        <w:rPr>
          <w:b/>
          <w:sz w:val="28"/>
          <w:szCs w:val="28"/>
        </w:rPr>
        <w:t xml:space="preserve"> правовых актов Губернатора Астраханской области и Правительства Астраханской области</w:t>
      </w:r>
    </w:p>
    <w:p w:rsidR="006E57BE" w:rsidRPr="009308DC" w:rsidRDefault="006E57BE" w:rsidP="00606F21">
      <w:pPr>
        <w:widowControl w:val="0"/>
        <w:ind w:firstLine="709"/>
        <w:jc w:val="both"/>
        <w:rPr>
          <w:sz w:val="18"/>
          <w:szCs w:val="18"/>
        </w:rPr>
      </w:pPr>
    </w:p>
    <w:p w:rsidR="0051419C" w:rsidRDefault="0051419C" w:rsidP="00606F21">
      <w:pPr>
        <w:widowControl w:val="0"/>
        <w:ind w:firstLine="709"/>
        <w:jc w:val="both"/>
        <w:rPr>
          <w:spacing w:val="-2"/>
          <w:sz w:val="28"/>
          <w:szCs w:val="28"/>
        </w:rPr>
      </w:pPr>
      <w:r w:rsidRPr="00C54D3A">
        <w:rPr>
          <w:spacing w:val="-2"/>
          <w:sz w:val="28"/>
          <w:szCs w:val="28"/>
        </w:rPr>
        <w:t xml:space="preserve">В 2014 году принято и издано 2572 </w:t>
      </w:r>
      <w:proofErr w:type="gramStart"/>
      <w:r w:rsidRPr="00C54D3A">
        <w:rPr>
          <w:spacing w:val="-2"/>
          <w:sz w:val="28"/>
          <w:szCs w:val="28"/>
        </w:rPr>
        <w:t>правовых</w:t>
      </w:r>
      <w:proofErr w:type="gramEnd"/>
      <w:r w:rsidRPr="00C54D3A">
        <w:rPr>
          <w:spacing w:val="-2"/>
          <w:sz w:val="28"/>
          <w:szCs w:val="28"/>
        </w:rPr>
        <w:t xml:space="preserve"> акта Губернатора, Правительства Астраханской области (в 2013 году был принят 2281 правовой акт).</w:t>
      </w:r>
    </w:p>
    <w:p w:rsidR="009308DC" w:rsidRPr="009308DC" w:rsidRDefault="009308DC" w:rsidP="00C54D3A">
      <w:pPr>
        <w:widowControl w:val="0"/>
        <w:ind w:firstLine="709"/>
        <w:jc w:val="both"/>
        <w:rPr>
          <w:spacing w:val="-2"/>
          <w:sz w:val="18"/>
          <w:szCs w:val="18"/>
        </w:rPr>
      </w:pPr>
    </w:p>
    <w:p w:rsidR="0051419C" w:rsidRDefault="0051419C" w:rsidP="00C54D3A">
      <w:pPr>
        <w:widowControl w:val="0"/>
        <w:rPr>
          <w:sz w:val="28"/>
          <w:szCs w:val="28"/>
        </w:rPr>
      </w:pPr>
      <w:r>
        <w:rPr>
          <w:noProof/>
        </w:rPr>
        <w:drawing>
          <wp:inline distT="0" distB="0" distL="0" distR="0" wp14:anchorId="62D5273E" wp14:editId="264F69BD">
            <wp:extent cx="6273800" cy="3060700"/>
            <wp:effectExtent l="0" t="0" r="0" b="635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51419C" w:rsidRPr="009308DC" w:rsidRDefault="0051419C" w:rsidP="00C54D3A">
      <w:pPr>
        <w:widowControl w:val="0"/>
        <w:rPr>
          <w:sz w:val="18"/>
          <w:szCs w:val="18"/>
        </w:rPr>
      </w:pPr>
    </w:p>
    <w:p w:rsidR="0051419C" w:rsidRDefault="0051419C" w:rsidP="00C54D3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Вместе с этим значительно, более чем на 3500 страниц, увеличился объем правовых актов. Если общий объем правовых актов в 2013 году составил 12631 страницу, то в 2014 году – 16199 страниц (в 2010 году – 8839 страниц).</w:t>
      </w:r>
    </w:p>
    <w:p w:rsidR="0051419C" w:rsidRPr="009308DC" w:rsidRDefault="0051419C" w:rsidP="00C54D3A">
      <w:pPr>
        <w:widowControl w:val="0"/>
        <w:ind w:firstLine="709"/>
        <w:jc w:val="both"/>
        <w:rPr>
          <w:sz w:val="18"/>
          <w:szCs w:val="18"/>
        </w:rPr>
      </w:pPr>
    </w:p>
    <w:p w:rsidR="0051419C" w:rsidRDefault="0051419C" w:rsidP="00C54D3A">
      <w:pPr>
        <w:widowControl w:val="0"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 wp14:anchorId="4F9846EF" wp14:editId="1FE61F69">
            <wp:extent cx="6297433" cy="3077154"/>
            <wp:effectExtent l="0" t="0" r="8255" b="0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9308DC" w:rsidRPr="009308DC" w:rsidRDefault="009308DC" w:rsidP="00C54D3A">
      <w:pPr>
        <w:widowControl w:val="0"/>
        <w:jc w:val="both"/>
        <w:rPr>
          <w:sz w:val="18"/>
          <w:szCs w:val="18"/>
        </w:rPr>
      </w:pPr>
    </w:p>
    <w:p w:rsidR="0051419C" w:rsidRDefault="0051419C" w:rsidP="00C54D3A">
      <w:pPr>
        <w:widowControl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Тематический анализ показал, что из общего числа правовых актов Губернатора, Правительства Астраханской области 1137 документов (44%) принято по вопросам государственной гражданской службы, кадровой политики, награждений, поощрений, командирования, 218 (8%) – по вопросам государственной собственности, имущественных и земельных отношений, </w:t>
      </w:r>
      <w:r>
        <w:rPr>
          <w:sz w:val="28"/>
          <w:szCs w:val="28"/>
        </w:rPr>
        <w:lastRenderedPageBreak/>
        <w:t>154</w:t>
      </w:r>
      <w:r w:rsidR="00FC38AF">
        <w:rPr>
          <w:sz w:val="28"/>
          <w:szCs w:val="28"/>
        </w:rPr>
        <w:t> </w:t>
      </w:r>
      <w:r>
        <w:rPr>
          <w:sz w:val="28"/>
          <w:szCs w:val="28"/>
        </w:rPr>
        <w:t xml:space="preserve">(6%) – по вопросам экономики, инвестиционной политики и ценообразования, 125 (5%) – по </w:t>
      </w:r>
      <w:r w:rsidRPr="00613FBA">
        <w:rPr>
          <w:sz w:val="28"/>
          <w:szCs w:val="28"/>
        </w:rPr>
        <w:t>вопрос</w:t>
      </w:r>
      <w:r>
        <w:rPr>
          <w:sz w:val="28"/>
          <w:szCs w:val="28"/>
        </w:rPr>
        <w:t>ам</w:t>
      </w:r>
      <w:r w:rsidRPr="00613FBA">
        <w:rPr>
          <w:sz w:val="28"/>
          <w:szCs w:val="28"/>
        </w:rPr>
        <w:t xml:space="preserve"> финансовой и налоговой политики</w:t>
      </w:r>
      <w:r>
        <w:rPr>
          <w:sz w:val="28"/>
          <w:szCs w:val="28"/>
        </w:rPr>
        <w:t>, 108 (4%) – по вопросам социального обеспечения</w:t>
      </w:r>
      <w:proofErr w:type="gramEnd"/>
      <w:r>
        <w:rPr>
          <w:sz w:val="28"/>
          <w:szCs w:val="28"/>
        </w:rPr>
        <w:t xml:space="preserve"> и т.д. </w:t>
      </w:r>
    </w:p>
    <w:p w:rsidR="008C77C8" w:rsidRDefault="008C77C8" w:rsidP="00C54D3A">
      <w:pPr>
        <w:widowControl w:val="0"/>
        <w:ind w:firstLine="709"/>
        <w:jc w:val="both"/>
        <w:rPr>
          <w:sz w:val="28"/>
          <w:szCs w:val="28"/>
        </w:rPr>
      </w:pPr>
    </w:p>
    <w:p w:rsidR="0051419C" w:rsidRDefault="0051419C" w:rsidP="00C54D3A">
      <w:pPr>
        <w:widowControl w:val="0"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 wp14:anchorId="5A4FB7CA" wp14:editId="3F4AA683">
            <wp:extent cx="6321287" cy="3856383"/>
            <wp:effectExtent l="0" t="0" r="381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51419C" w:rsidRDefault="0051419C" w:rsidP="00C54D3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Наибольшее число правовых актов в 2014 году было подготовлено администрацией Губернатора (1279), агентством по управлению государственным имуществом (193), министерством финансов (132), министерством экономического развития (140), министерством социального развития и труда (145) и другими исполнительными органами государственной власти области.</w:t>
      </w:r>
    </w:p>
    <w:p w:rsidR="0051419C" w:rsidRDefault="0051419C" w:rsidP="00C54D3A">
      <w:pPr>
        <w:widowControl w:val="0"/>
        <w:jc w:val="both"/>
        <w:rPr>
          <w:noProof/>
        </w:rPr>
      </w:pPr>
      <w:r>
        <w:rPr>
          <w:noProof/>
        </w:rPr>
        <w:drawing>
          <wp:inline distT="0" distB="0" distL="0" distR="0" wp14:anchorId="2DE2B92C" wp14:editId="6DE68EB2">
            <wp:extent cx="6156960" cy="3718560"/>
            <wp:effectExtent l="0" t="0" r="15240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51419C" w:rsidRDefault="0051419C" w:rsidP="00C54D3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Существенное влияние на количество изданных правовых актов Губернатора, Правительства Астраханской области оказывает качество подготовки документов. В 2014 году 602 правовых акта (23,4 % от общего количества)</w:t>
      </w:r>
      <w:r w:rsidRPr="00E51C3D">
        <w:rPr>
          <w:sz w:val="28"/>
          <w:szCs w:val="28"/>
        </w:rPr>
        <w:t xml:space="preserve"> </w:t>
      </w:r>
      <w:r>
        <w:rPr>
          <w:sz w:val="28"/>
          <w:szCs w:val="28"/>
        </w:rPr>
        <w:t>было издано во изменение ранее принятых (в 2013 году таких документов было 588).</w:t>
      </w:r>
    </w:p>
    <w:p w:rsidR="0051419C" w:rsidRPr="00C50650" w:rsidRDefault="0051419C" w:rsidP="00C54D3A">
      <w:pPr>
        <w:widowControl w:val="0"/>
        <w:ind w:firstLine="709"/>
        <w:jc w:val="both"/>
        <w:rPr>
          <w:sz w:val="20"/>
          <w:szCs w:val="20"/>
        </w:rPr>
      </w:pPr>
    </w:p>
    <w:p w:rsidR="0051419C" w:rsidRDefault="0051419C" w:rsidP="00C54D3A">
      <w:pPr>
        <w:widowControl w:val="0"/>
        <w:jc w:val="both"/>
        <w:rPr>
          <w:noProof/>
        </w:rPr>
      </w:pPr>
      <w:r>
        <w:rPr>
          <w:noProof/>
        </w:rPr>
        <w:drawing>
          <wp:inline distT="0" distB="0" distL="0" distR="0" wp14:anchorId="40FD27F8" wp14:editId="4AF31EBF">
            <wp:extent cx="6313336" cy="2743200"/>
            <wp:effectExtent l="0" t="0" r="0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51419C" w:rsidRPr="00C50650" w:rsidRDefault="0051419C" w:rsidP="00C54D3A">
      <w:pPr>
        <w:widowControl w:val="0"/>
        <w:ind w:firstLine="709"/>
        <w:jc w:val="both"/>
        <w:rPr>
          <w:sz w:val="20"/>
          <w:szCs w:val="20"/>
        </w:rPr>
      </w:pPr>
    </w:p>
    <w:p w:rsidR="0051419C" w:rsidRPr="002A6FD1" w:rsidRDefault="0051419C" w:rsidP="00C54D3A">
      <w:pPr>
        <w:widowControl w:val="0"/>
        <w:ind w:firstLine="720"/>
        <w:jc w:val="both"/>
        <w:rPr>
          <w:sz w:val="28"/>
          <w:szCs w:val="28"/>
        </w:rPr>
      </w:pPr>
      <w:r w:rsidRPr="002A6FD1">
        <w:rPr>
          <w:sz w:val="28"/>
          <w:szCs w:val="28"/>
        </w:rPr>
        <w:t>Анализ показывает, что в 201</w:t>
      </w:r>
      <w:r>
        <w:rPr>
          <w:sz w:val="28"/>
          <w:szCs w:val="28"/>
        </w:rPr>
        <w:t>4</w:t>
      </w:r>
      <w:r w:rsidRPr="002A6FD1">
        <w:rPr>
          <w:sz w:val="28"/>
          <w:szCs w:val="28"/>
        </w:rPr>
        <w:t xml:space="preserve"> году подготовка и выпуск правовых актов Губернатора, Правительства Астраханской области осуществлялись в основном в соответствии с регламентами Губернатора </w:t>
      </w:r>
      <w:r>
        <w:rPr>
          <w:sz w:val="28"/>
          <w:szCs w:val="28"/>
        </w:rPr>
        <w:t xml:space="preserve">Астраханской </w:t>
      </w:r>
      <w:r w:rsidRPr="002A6FD1">
        <w:rPr>
          <w:sz w:val="28"/>
          <w:szCs w:val="28"/>
        </w:rPr>
        <w:t xml:space="preserve">области, Правительства </w:t>
      </w:r>
      <w:r>
        <w:rPr>
          <w:sz w:val="28"/>
          <w:szCs w:val="28"/>
        </w:rPr>
        <w:t xml:space="preserve">Астраханской </w:t>
      </w:r>
      <w:r w:rsidRPr="002A6FD1">
        <w:rPr>
          <w:sz w:val="28"/>
          <w:szCs w:val="28"/>
        </w:rPr>
        <w:t xml:space="preserve">области и Инструкцией по делопроизводству в администрации Губернатора области. </w:t>
      </w:r>
    </w:p>
    <w:p w:rsidR="0051419C" w:rsidRPr="002A6FD1" w:rsidRDefault="00FC38AF" w:rsidP="00C54D3A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Вместе с тем</w:t>
      </w:r>
      <w:r w:rsidR="0051419C" w:rsidRPr="002A6FD1">
        <w:rPr>
          <w:sz w:val="28"/>
          <w:szCs w:val="28"/>
        </w:rPr>
        <w:t xml:space="preserve"> име</w:t>
      </w:r>
      <w:r w:rsidR="0051419C">
        <w:rPr>
          <w:sz w:val="28"/>
          <w:szCs w:val="28"/>
        </w:rPr>
        <w:t>лись</w:t>
      </w:r>
      <w:r w:rsidR="0051419C" w:rsidRPr="002A6FD1">
        <w:rPr>
          <w:sz w:val="28"/>
          <w:szCs w:val="28"/>
        </w:rPr>
        <w:t xml:space="preserve"> факты нарушения </w:t>
      </w:r>
      <w:r w:rsidR="0051419C">
        <w:rPr>
          <w:sz w:val="28"/>
          <w:szCs w:val="28"/>
        </w:rPr>
        <w:t xml:space="preserve">специалистами исполнительных органов государственной власти области </w:t>
      </w:r>
      <w:r w:rsidR="0051419C" w:rsidRPr="002A6FD1">
        <w:rPr>
          <w:sz w:val="28"/>
          <w:szCs w:val="28"/>
        </w:rPr>
        <w:t>порядка подготовки, согласования и внесения документов</w:t>
      </w:r>
      <w:r w:rsidR="0051419C">
        <w:rPr>
          <w:sz w:val="28"/>
          <w:szCs w:val="28"/>
        </w:rPr>
        <w:t xml:space="preserve"> (</w:t>
      </w:r>
      <w:r w:rsidR="0051419C" w:rsidRPr="002A6FD1">
        <w:rPr>
          <w:sz w:val="28"/>
          <w:szCs w:val="28"/>
        </w:rPr>
        <w:t>отсутствие ряда виз согласования, несоответствие электронного и бумажного вариантов проектов, указание неполного и неточного списка рассылки документа, использование старых шаблонов карточки согласования к проектам правовых актов</w:t>
      </w:r>
      <w:r w:rsidR="0051419C">
        <w:rPr>
          <w:sz w:val="28"/>
          <w:szCs w:val="28"/>
        </w:rPr>
        <w:t>)</w:t>
      </w:r>
      <w:r w:rsidR="0051419C" w:rsidRPr="002A6FD1">
        <w:rPr>
          <w:sz w:val="28"/>
          <w:szCs w:val="28"/>
        </w:rPr>
        <w:t xml:space="preserve">.  </w:t>
      </w:r>
    </w:p>
    <w:p w:rsidR="0051419C" w:rsidRDefault="0051419C" w:rsidP="00C54D3A">
      <w:pPr>
        <w:widowControl w:val="0"/>
        <w:ind w:firstLine="720"/>
        <w:jc w:val="both"/>
        <w:rPr>
          <w:sz w:val="28"/>
          <w:szCs w:val="28"/>
        </w:rPr>
      </w:pPr>
      <w:proofErr w:type="gramStart"/>
      <w:r w:rsidRPr="002A6FD1">
        <w:rPr>
          <w:sz w:val="28"/>
          <w:szCs w:val="28"/>
        </w:rPr>
        <w:t>В целях установления единых требований к подготовке, обработке, контролю за исполнением, хранению и использованию образующихся в деятельности администрации Губернатора документов (в том числе и электронных) в 201</w:t>
      </w:r>
      <w:r>
        <w:rPr>
          <w:sz w:val="28"/>
          <w:szCs w:val="28"/>
        </w:rPr>
        <w:t>4</w:t>
      </w:r>
      <w:r w:rsidRPr="002A6FD1">
        <w:rPr>
          <w:sz w:val="28"/>
          <w:szCs w:val="28"/>
        </w:rPr>
        <w:t xml:space="preserve"> году был</w:t>
      </w:r>
      <w:r>
        <w:rPr>
          <w:sz w:val="28"/>
          <w:szCs w:val="28"/>
        </w:rPr>
        <w:t>и</w:t>
      </w:r>
      <w:r w:rsidRPr="002A6FD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внесены изменения в </w:t>
      </w:r>
      <w:r w:rsidRPr="002A6FD1">
        <w:rPr>
          <w:sz w:val="28"/>
          <w:szCs w:val="28"/>
        </w:rPr>
        <w:t>регламент</w:t>
      </w:r>
      <w:r>
        <w:rPr>
          <w:sz w:val="28"/>
          <w:szCs w:val="28"/>
        </w:rPr>
        <w:t>ы</w:t>
      </w:r>
      <w:r w:rsidRPr="002A6FD1">
        <w:rPr>
          <w:sz w:val="28"/>
          <w:szCs w:val="28"/>
        </w:rPr>
        <w:t xml:space="preserve"> Губернатора </w:t>
      </w:r>
      <w:r>
        <w:rPr>
          <w:sz w:val="28"/>
          <w:szCs w:val="28"/>
        </w:rPr>
        <w:t xml:space="preserve">Астраханской </w:t>
      </w:r>
      <w:r w:rsidRPr="002A6FD1">
        <w:rPr>
          <w:sz w:val="28"/>
          <w:szCs w:val="28"/>
        </w:rPr>
        <w:t xml:space="preserve">области, Правительства </w:t>
      </w:r>
      <w:r>
        <w:rPr>
          <w:sz w:val="28"/>
          <w:szCs w:val="28"/>
        </w:rPr>
        <w:t xml:space="preserve">Астраханской </w:t>
      </w:r>
      <w:r w:rsidRPr="002A6FD1">
        <w:rPr>
          <w:sz w:val="28"/>
          <w:szCs w:val="28"/>
        </w:rPr>
        <w:t>области</w:t>
      </w:r>
      <w:r>
        <w:rPr>
          <w:sz w:val="28"/>
          <w:szCs w:val="28"/>
        </w:rPr>
        <w:t xml:space="preserve"> и  И</w:t>
      </w:r>
      <w:r w:rsidRPr="002A6FD1">
        <w:rPr>
          <w:sz w:val="28"/>
          <w:szCs w:val="28"/>
        </w:rPr>
        <w:t>нструкци</w:t>
      </w:r>
      <w:r>
        <w:rPr>
          <w:sz w:val="28"/>
          <w:szCs w:val="28"/>
        </w:rPr>
        <w:t>ю</w:t>
      </w:r>
      <w:r w:rsidRPr="002A6FD1">
        <w:rPr>
          <w:sz w:val="28"/>
          <w:szCs w:val="28"/>
        </w:rPr>
        <w:t xml:space="preserve"> по делопроизводству в администрации Губернатора</w:t>
      </w:r>
      <w:r>
        <w:rPr>
          <w:sz w:val="28"/>
          <w:szCs w:val="28"/>
        </w:rPr>
        <w:t>.</w:t>
      </w:r>
      <w:proofErr w:type="gramEnd"/>
      <w:r w:rsidRPr="002A6FD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Разработаны новые шаблоны карточек согласования к проектам правовых актов </w:t>
      </w:r>
      <w:r w:rsidRPr="002A6FD1">
        <w:rPr>
          <w:sz w:val="28"/>
          <w:szCs w:val="28"/>
        </w:rPr>
        <w:t>Губернатора Астраханской области и Правительства Астраханской области</w:t>
      </w:r>
      <w:r>
        <w:rPr>
          <w:sz w:val="28"/>
          <w:szCs w:val="28"/>
        </w:rPr>
        <w:t xml:space="preserve"> и размещены на сайте управления </w:t>
      </w:r>
      <w:hyperlink r:id="rId24" w:history="1">
        <w:r w:rsidRPr="00E51C3D">
          <w:rPr>
            <w:rStyle w:val="aa"/>
            <w:b/>
            <w:i/>
            <w:sz w:val="28"/>
            <w:szCs w:val="28"/>
            <w:lang w:val="en-US"/>
          </w:rPr>
          <w:t>http</w:t>
        </w:r>
        <w:r w:rsidRPr="00E51C3D">
          <w:rPr>
            <w:rStyle w:val="aa"/>
            <w:b/>
            <w:i/>
            <w:sz w:val="28"/>
            <w:szCs w:val="28"/>
          </w:rPr>
          <w:t>://</w:t>
        </w:r>
        <w:proofErr w:type="spellStart"/>
        <w:r w:rsidRPr="00E51C3D">
          <w:rPr>
            <w:rStyle w:val="aa"/>
            <w:b/>
            <w:i/>
            <w:sz w:val="28"/>
            <w:szCs w:val="28"/>
            <w:lang w:val="en-US"/>
          </w:rPr>
          <w:t>udo</w:t>
        </w:r>
        <w:proofErr w:type="spellEnd"/>
        <w:r w:rsidRPr="00E51C3D">
          <w:rPr>
            <w:rStyle w:val="aa"/>
            <w:b/>
            <w:i/>
            <w:sz w:val="28"/>
            <w:szCs w:val="28"/>
          </w:rPr>
          <w:t>.</w:t>
        </w:r>
        <w:proofErr w:type="spellStart"/>
        <w:r w:rsidRPr="00E51C3D">
          <w:rPr>
            <w:rStyle w:val="aa"/>
            <w:b/>
            <w:i/>
            <w:sz w:val="28"/>
            <w:szCs w:val="28"/>
            <w:lang w:val="en-US"/>
          </w:rPr>
          <w:t>astrobl</w:t>
        </w:r>
        <w:proofErr w:type="spellEnd"/>
        <w:r w:rsidRPr="00E51C3D">
          <w:rPr>
            <w:rStyle w:val="aa"/>
            <w:b/>
            <w:i/>
            <w:sz w:val="28"/>
            <w:szCs w:val="28"/>
          </w:rPr>
          <w:t>.</w:t>
        </w:r>
        <w:proofErr w:type="spellStart"/>
        <w:r w:rsidRPr="00E51C3D">
          <w:rPr>
            <w:rStyle w:val="aa"/>
            <w:b/>
            <w:i/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>.</w:t>
      </w:r>
    </w:p>
    <w:p w:rsidR="0051419C" w:rsidRPr="0073517D" w:rsidRDefault="0051419C" w:rsidP="00C54D3A">
      <w:pPr>
        <w:widowControl w:val="0"/>
        <w:ind w:firstLine="720"/>
        <w:jc w:val="both"/>
        <w:rPr>
          <w:sz w:val="20"/>
          <w:szCs w:val="20"/>
        </w:rPr>
      </w:pPr>
    </w:p>
    <w:p w:rsidR="0051419C" w:rsidRDefault="0051419C" w:rsidP="00C54D3A">
      <w:pPr>
        <w:widowControl w:val="0"/>
        <w:ind w:firstLine="709"/>
        <w:jc w:val="both"/>
        <w:rPr>
          <w:i/>
          <w:sz w:val="28"/>
          <w:szCs w:val="28"/>
        </w:rPr>
      </w:pPr>
      <w:r w:rsidRPr="002A6FD1">
        <w:rPr>
          <w:i/>
          <w:sz w:val="28"/>
          <w:szCs w:val="28"/>
        </w:rPr>
        <w:t>Запланировано на 201</w:t>
      </w:r>
      <w:r>
        <w:rPr>
          <w:i/>
          <w:sz w:val="28"/>
          <w:szCs w:val="28"/>
        </w:rPr>
        <w:t>5</w:t>
      </w:r>
      <w:r w:rsidRPr="002A6FD1">
        <w:rPr>
          <w:i/>
          <w:sz w:val="28"/>
          <w:szCs w:val="28"/>
        </w:rPr>
        <w:t xml:space="preserve"> год: </w:t>
      </w:r>
    </w:p>
    <w:p w:rsidR="0051419C" w:rsidRPr="002A6FD1" w:rsidRDefault="0051419C" w:rsidP="00C54D3A">
      <w:pPr>
        <w:widowControl w:val="0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- проведение цикла методических семинаров со специалистами исполнительных органов государственной власти Астраханской области по вопросам обеспечения </w:t>
      </w:r>
      <w:r w:rsidRPr="005D15AC">
        <w:rPr>
          <w:i/>
          <w:sz w:val="28"/>
          <w:szCs w:val="28"/>
        </w:rPr>
        <w:t xml:space="preserve">порядка подготовки, согласования и внесения </w:t>
      </w:r>
      <w:r w:rsidRPr="002A6FD1">
        <w:rPr>
          <w:i/>
          <w:sz w:val="28"/>
          <w:szCs w:val="28"/>
        </w:rPr>
        <w:t>правовых актов Губернатора, Правительства Астраханской области</w:t>
      </w:r>
      <w:r>
        <w:rPr>
          <w:i/>
          <w:sz w:val="28"/>
          <w:szCs w:val="28"/>
        </w:rPr>
        <w:t>;</w:t>
      </w:r>
    </w:p>
    <w:p w:rsidR="0051419C" w:rsidRPr="002A6FD1" w:rsidRDefault="0051419C" w:rsidP="00C54D3A">
      <w:pPr>
        <w:widowControl w:val="0"/>
        <w:ind w:firstLine="709"/>
        <w:jc w:val="both"/>
        <w:rPr>
          <w:i/>
          <w:sz w:val="28"/>
          <w:szCs w:val="28"/>
        </w:rPr>
      </w:pPr>
      <w:r w:rsidRPr="002A6FD1">
        <w:rPr>
          <w:i/>
          <w:sz w:val="28"/>
          <w:szCs w:val="28"/>
        </w:rPr>
        <w:lastRenderedPageBreak/>
        <w:t>- проведение постоянной работы по совершенствованию процесса подготовки правовых актов Губернатора, Правительства Астраханской области</w:t>
      </w:r>
      <w:r>
        <w:rPr>
          <w:i/>
          <w:sz w:val="28"/>
          <w:szCs w:val="28"/>
        </w:rPr>
        <w:t>.</w:t>
      </w:r>
    </w:p>
    <w:p w:rsidR="001641F8" w:rsidRPr="0073517D" w:rsidRDefault="001641F8" w:rsidP="00C54D3A">
      <w:pPr>
        <w:widowControl w:val="0"/>
        <w:ind w:firstLine="709"/>
        <w:jc w:val="both"/>
        <w:rPr>
          <w:sz w:val="20"/>
          <w:szCs w:val="20"/>
        </w:rPr>
      </w:pPr>
    </w:p>
    <w:p w:rsidR="0039355A" w:rsidRPr="0039355A" w:rsidRDefault="00373A20" w:rsidP="00C54D3A">
      <w:pPr>
        <w:widowControl w:val="0"/>
        <w:ind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39355A" w:rsidRPr="0039355A">
        <w:rPr>
          <w:b/>
          <w:sz w:val="28"/>
          <w:szCs w:val="28"/>
        </w:rPr>
        <w:t xml:space="preserve">. </w:t>
      </w:r>
      <w:r w:rsidR="00E302DD">
        <w:rPr>
          <w:b/>
          <w:sz w:val="28"/>
          <w:szCs w:val="28"/>
        </w:rPr>
        <w:t xml:space="preserve">Сокращение расходов на </w:t>
      </w:r>
      <w:r w:rsidR="00886B49">
        <w:rPr>
          <w:b/>
          <w:sz w:val="28"/>
          <w:szCs w:val="28"/>
        </w:rPr>
        <w:t xml:space="preserve">осуществление </w:t>
      </w:r>
      <w:r w:rsidR="00E302DD">
        <w:rPr>
          <w:b/>
          <w:sz w:val="28"/>
          <w:szCs w:val="28"/>
        </w:rPr>
        <w:t>документационно</w:t>
      </w:r>
      <w:r w:rsidR="00886B49">
        <w:rPr>
          <w:b/>
          <w:sz w:val="28"/>
          <w:szCs w:val="28"/>
        </w:rPr>
        <w:t>го</w:t>
      </w:r>
      <w:r w:rsidR="00E302DD">
        <w:rPr>
          <w:b/>
          <w:sz w:val="28"/>
          <w:szCs w:val="28"/>
        </w:rPr>
        <w:t xml:space="preserve"> обеспечени</w:t>
      </w:r>
      <w:r w:rsidR="00886B49">
        <w:rPr>
          <w:b/>
          <w:sz w:val="28"/>
          <w:szCs w:val="28"/>
        </w:rPr>
        <w:t>я</w:t>
      </w:r>
    </w:p>
    <w:p w:rsidR="00E302DD" w:rsidRPr="0073517D" w:rsidRDefault="00E302DD" w:rsidP="00C54D3A">
      <w:pPr>
        <w:widowControl w:val="0"/>
        <w:ind w:firstLine="709"/>
        <w:jc w:val="both"/>
        <w:rPr>
          <w:sz w:val="20"/>
          <w:szCs w:val="20"/>
        </w:rPr>
      </w:pPr>
    </w:p>
    <w:p w:rsidR="00A551D0" w:rsidRDefault="00A551D0" w:rsidP="00C54D3A">
      <w:pPr>
        <w:widowControl w:val="0"/>
        <w:ind w:firstLine="709"/>
        <w:jc w:val="both"/>
        <w:rPr>
          <w:sz w:val="28"/>
          <w:szCs w:val="28"/>
        </w:rPr>
      </w:pPr>
      <w:r w:rsidRPr="002A6FD1">
        <w:rPr>
          <w:sz w:val="28"/>
          <w:szCs w:val="28"/>
        </w:rPr>
        <w:t xml:space="preserve">В связи с </w:t>
      </w:r>
      <w:r>
        <w:rPr>
          <w:sz w:val="28"/>
          <w:szCs w:val="28"/>
        </w:rPr>
        <w:t xml:space="preserve">внедрением </w:t>
      </w:r>
      <w:r w:rsidRPr="002A6FD1">
        <w:rPr>
          <w:sz w:val="28"/>
          <w:szCs w:val="28"/>
        </w:rPr>
        <w:t>электронн</w:t>
      </w:r>
      <w:r>
        <w:rPr>
          <w:sz w:val="28"/>
          <w:szCs w:val="28"/>
        </w:rPr>
        <w:t>ого</w:t>
      </w:r>
      <w:r w:rsidRPr="002A6FD1">
        <w:rPr>
          <w:sz w:val="28"/>
          <w:szCs w:val="28"/>
        </w:rPr>
        <w:t xml:space="preserve"> взаимодействи</w:t>
      </w:r>
      <w:r>
        <w:rPr>
          <w:sz w:val="28"/>
          <w:szCs w:val="28"/>
        </w:rPr>
        <w:t>я</w:t>
      </w:r>
      <w:r w:rsidRPr="002A6FD1">
        <w:rPr>
          <w:sz w:val="28"/>
          <w:szCs w:val="28"/>
        </w:rPr>
        <w:t xml:space="preserve"> между исполнительными органами</w:t>
      </w:r>
      <w:r>
        <w:rPr>
          <w:sz w:val="28"/>
          <w:szCs w:val="28"/>
        </w:rPr>
        <w:t xml:space="preserve"> государственной власти, некоторыми муниципальными образованиями </w:t>
      </w:r>
      <w:r w:rsidRPr="002A6FD1">
        <w:rPr>
          <w:sz w:val="28"/>
          <w:szCs w:val="28"/>
        </w:rPr>
        <w:t>в администрации Губернатора удалось существенно сократить расход бумаги</w:t>
      </w:r>
      <w:r>
        <w:rPr>
          <w:sz w:val="28"/>
          <w:szCs w:val="28"/>
        </w:rPr>
        <w:t xml:space="preserve"> с 2010 по 201</w:t>
      </w:r>
      <w:r w:rsidR="006F3296">
        <w:rPr>
          <w:sz w:val="28"/>
          <w:szCs w:val="28"/>
        </w:rPr>
        <w:t>4</w:t>
      </w:r>
      <w:r>
        <w:rPr>
          <w:sz w:val="28"/>
          <w:szCs w:val="28"/>
        </w:rPr>
        <w:t xml:space="preserve"> годы</w:t>
      </w:r>
      <w:r w:rsidRPr="002A6FD1">
        <w:rPr>
          <w:sz w:val="28"/>
          <w:szCs w:val="28"/>
        </w:rPr>
        <w:t>.</w:t>
      </w:r>
    </w:p>
    <w:p w:rsidR="00A551D0" w:rsidRDefault="00A551D0" w:rsidP="00C54D3A">
      <w:pPr>
        <w:widowControl w:val="0"/>
        <w:jc w:val="both"/>
        <w:rPr>
          <w:sz w:val="28"/>
          <w:szCs w:val="28"/>
        </w:rPr>
      </w:pPr>
    </w:p>
    <w:p w:rsidR="00A551D0" w:rsidRDefault="00A551D0" w:rsidP="00C54D3A">
      <w:pPr>
        <w:widowControl w:val="0"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 wp14:anchorId="6BEF746E" wp14:editId="5C528124">
            <wp:extent cx="6337300" cy="2336800"/>
            <wp:effectExtent l="0" t="0" r="6350" b="635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:rsidR="006F3296" w:rsidRPr="00C54D3A" w:rsidRDefault="006F3296" w:rsidP="00C54D3A">
      <w:pPr>
        <w:widowControl w:val="0"/>
        <w:ind w:firstLine="851"/>
        <w:jc w:val="both"/>
        <w:rPr>
          <w:sz w:val="20"/>
          <w:szCs w:val="20"/>
        </w:rPr>
      </w:pPr>
    </w:p>
    <w:p w:rsidR="00A551D0" w:rsidRPr="00C54D3A" w:rsidRDefault="00A551D0" w:rsidP="00606F21">
      <w:pPr>
        <w:widowControl w:val="0"/>
        <w:ind w:firstLine="709"/>
        <w:jc w:val="both"/>
        <w:rPr>
          <w:sz w:val="28"/>
          <w:szCs w:val="28"/>
        </w:rPr>
      </w:pPr>
      <w:r w:rsidRPr="00C54D3A">
        <w:rPr>
          <w:sz w:val="28"/>
          <w:szCs w:val="28"/>
        </w:rPr>
        <w:t>В итоге в 2014 году удалось не только сохранить ранее достигнутые показатели по расходу бумаги (с 6000 кг в 2010 году до 1675 кг в 2013 году), но и сократить его по отношению к 2013 году</w:t>
      </w:r>
      <w:r w:rsidR="00B9186C" w:rsidRPr="00C54D3A">
        <w:rPr>
          <w:sz w:val="28"/>
          <w:szCs w:val="28"/>
        </w:rPr>
        <w:t xml:space="preserve"> </w:t>
      </w:r>
      <w:proofErr w:type="gramStart"/>
      <w:r w:rsidR="00B9186C" w:rsidRPr="00C54D3A">
        <w:rPr>
          <w:sz w:val="28"/>
          <w:szCs w:val="28"/>
        </w:rPr>
        <w:t>на</w:t>
      </w:r>
      <w:proofErr w:type="gramEnd"/>
      <w:r w:rsidRPr="00C54D3A">
        <w:rPr>
          <w:sz w:val="28"/>
          <w:szCs w:val="28"/>
        </w:rPr>
        <w:t xml:space="preserve"> </w:t>
      </w:r>
      <w:r w:rsidR="006F3296" w:rsidRPr="00C54D3A">
        <w:rPr>
          <w:sz w:val="28"/>
          <w:szCs w:val="28"/>
        </w:rPr>
        <w:t>1</w:t>
      </w:r>
      <w:r w:rsidR="00526F41" w:rsidRPr="00C54D3A">
        <w:rPr>
          <w:sz w:val="28"/>
          <w:szCs w:val="28"/>
        </w:rPr>
        <w:t>0,4</w:t>
      </w:r>
      <w:r w:rsidR="006F3296" w:rsidRPr="00C54D3A">
        <w:rPr>
          <w:sz w:val="28"/>
          <w:szCs w:val="28"/>
        </w:rPr>
        <w:t xml:space="preserve"> %.</w:t>
      </w:r>
      <w:r w:rsidRPr="00C54D3A">
        <w:rPr>
          <w:sz w:val="28"/>
          <w:szCs w:val="28"/>
        </w:rPr>
        <w:t xml:space="preserve"> </w:t>
      </w:r>
    </w:p>
    <w:p w:rsidR="00F53E60" w:rsidRPr="00C54D3A" w:rsidRDefault="00F53E60" w:rsidP="00606F21">
      <w:pPr>
        <w:widowControl w:val="0"/>
        <w:ind w:firstLine="709"/>
        <w:jc w:val="both"/>
        <w:rPr>
          <w:sz w:val="28"/>
          <w:szCs w:val="28"/>
        </w:rPr>
      </w:pPr>
      <w:r w:rsidRPr="00C54D3A">
        <w:rPr>
          <w:sz w:val="28"/>
          <w:szCs w:val="28"/>
        </w:rPr>
        <w:t xml:space="preserve">В 2014 году, несмотря на рост </w:t>
      </w:r>
      <w:r w:rsidR="00CC028A" w:rsidRPr="00C54D3A">
        <w:rPr>
          <w:sz w:val="28"/>
          <w:szCs w:val="28"/>
        </w:rPr>
        <w:t xml:space="preserve">в </w:t>
      </w:r>
      <w:r w:rsidR="00526F41" w:rsidRPr="00C54D3A">
        <w:rPr>
          <w:sz w:val="28"/>
          <w:szCs w:val="28"/>
        </w:rPr>
        <w:t>35,5</w:t>
      </w:r>
      <w:r w:rsidR="00CC028A" w:rsidRPr="00C54D3A">
        <w:rPr>
          <w:sz w:val="28"/>
          <w:szCs w:val="28"/>
        </w:rPr>
        <w:t xml:space="preserve">% </w:t>
      </w:r>
      <w:r w:rsidRPr="00C54D3A">
        <w:rPr>
          <w:sz w:val="28"/>
          <w:szCs w:val="28"/>
        </w:rPr>
        <w:t>корреспонденции</w:t>
      </w:r>
      <w:r w:rsidR="00CC028A" w:rsidRPr="00C54D3A">
        <w:rPr>
          <w:sz w:val="28"/>
          <w:szCs w:val="28"/>
        </w:rPr>
        <w:t>, подлежащей контролю</w:t>
      </w:r>
      <w:r w:rsidRPr="00C54D3A">
        <w:rPr>
          <w:sz w:val="28"/>
          <w:szCs w:val="28"/>
        </w:rPr>
        <w:t xml:space="preserve">, </w:t>
      </w:r>
      <w:r w:rsidR="00B9186C" w:rsidRPr="00C54D3A">
        <w:rPr>
          <w:sz w:val="28"/>
          <w:szCs w:val="28"/>
        </w:rPr>
        <w:t xml:space="preserve">количество отправлений </w:t>
      </w:r>
      <w:r w:rsidRPr="00C54D3A">
        <w:rPr>
          <w:sz w:val="28"/>
          <w:szCs w:val="28"/>
        </w:rPr>
        <w:t xml:space="preserve">почтой увеличилось всего на </w:t>
      </w:r>
      <w:r w:rsidR="00526F41" w:rsidRPr="00C54D3A">
        <w:rPr>
          <w:sz w:val="28"/>
          <w:szCs w:val="28"/>
        </w:rPr>
        <w:t>29</w:t>
      </w:r>
      <w:r w:rsidRPr="00C54D3A">
        <w:rPr>
          <w:sz w:val="28"/>
          <w:szCs w:val="28"/>
        </w:rPr>
        <w:t>%</w:t>
      </w:r>
      <w:r w:rsidR="00CC028A" w:rsidRPr="00C54D3A">
        <w:rPr>
          <w:sz w:val="28"/>
          <w:szCs w:val="28"/>
        </w:rPr>
        <w:t>, объем</w:t>
      </w:r>
      <w:r w:rsidRPr="00C54D3A">
        <w:rPr>
          <w:sz w:val="28"/>
          <w:szCs w:val="28"/>
        </w:rPr>
        <w:t xml:space="preserve"> отправлений фельдсвязью </w:t>
      </w:r>
      <w:r w:rsidR="00CC028A" w:rsidRPr="00C54D3A">
        <w:rPr>
          <w:sz w:val="28"/>
          <w:szCs w:val="28"/>
        </w:rPr>
        <w:t>сохранился на прежнем уровне, а количество телеграмм сократилось на 30%</w:t>
      </w:r>
      <w:r w:rsidRPr="00C54D3A">
        <w:rPr>
          <w:sz w:val="28"/>
          <w:szCs w:val="28"/>
        </w:rPr>
        <w:t>.</w:t>
      </w:r>
    </w:p>
    <w:p w:rsidR="00F53E60" w:rsidRPr="00C54D3A" w:rsidRDefault="00F53E60" w:rsidP="00C54D3A">
      <w:pPr>
        <w:widowControl w:val="0"/>
        <w:rPr>
          <w:sz w:val="28"/>
          <w:szCs w:val="28"/>
        </w:rPr>
      </w:pPr>
    </w:p>
    <w:p w:rsidR="00F53E60" w:rsidRDefault="00F53E60" w:rsidP="00C54D3A">
      <w:pPr>
        <w:widowControl w:val="0"/>
      </w:pPr>
      <w:r>
        <w:rPr>
          <w:noProof/>
        </w:rPr>
        <w:drawing>
          <wp:inline distT="0" distB="0" distL="0" distR="0" wp14:anchorId="6431328B" wp14:editId="4E6CF0FC">
            <wp:extent cx="6305550" cy="2679700"/>
            <wp:effectExtent l="57150" t="57150" r="133350" b="1206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:rsidR="00E302DD" w:rsidRPr="00B9186C" w:rsidRDefault="00E302DD" w:rsidP="00606F21">
      <w:pPr>
        <w:widowControl w:val="0"/>
        <w:ind w:firstLine="709"/>
        <w:jc w:val="both"/>
        <w:rPr>
          <w:i/>
          <w:sz w:val="28"/>
          <w:szCs w:val="28"/>
        </w:rPr>
      </w:pPr>
      <w:r w:rsidRPr="00B9186C">
        <w:rPr>
          <w:i/>
          <w:sz w:val="28"/>
          <w:szCs w:val="28"/>
        </w:rPr>
        <w:lastRenderedPageBreak/>
        <w:t>Запланировано на 201</w:t>
      </w:r>
      <w:r w:rsidR="0051419C" w:rsidRPr="00B9186C">
        <w:rPr>
          <w:i/>
          <w:sz w:val="28"/>
          <w:szCs w:val="28"/>
        </w:rPr>
        <w:t>5</w:t>
      </w:r>
      <w:r w:rsidRPr="00B9186C">
        <w:rPr>
          <w:i/>
          <w:sz w:val="28"/>
          <w:szCs w:val="28"/>
        </w:rPr>
        <w:t xml:space="preserve"> год: </w:t>
      </w:r>
    </w:p>
    <w:p w:rsidR="009F5D56" w:rsidRPr="00B9186C" w:rsidRDefault="00E302DD" w:rsidP="00606F21">
      <w:pPr>
        <w:widowControl w:val="0"/>
        <w:ind w:firstLine="709"/>
        <w:jc w:val="both"/>
        <w:rPr>
          <w:i/>
          <w:sz w:val="28"/>
          <w:szCs w:val="28"/>
        </w:rPr>
      </w:pPr>
      <w:r w:rsidRPr="00B9186C">
        <w:rPr>
          <w:i/>
          <w:sz w:val="28"/>
          <w:szCs w:val="28"/>
        </w:rPr>
        <w:t>- не превышать</w:t>
      </w:r>
      <w:r w:rsidR="00B9186C">
        <w:rPr>
          <w:i/>
          <w:sz w:val="28"/>
          <w:szCs w:val="28"/>
        </w:rPr>
        <w:t xml:space="preserve"> </w:t>
      </w:r>
      <w:r w:rsidR="00FC38AF">
        <w:rPr>
          <w:i/>
          <w:sz w:val="28"/>
          <w:szCs w:val="28"/>
        </w:rPr>
        <w:t>достигнутого в 2014 году показателя по расходу бумаги</w:t>
      </w:r>
      <w:r w:rsidR="00C16BC2" w:rsidRPr="00B9186C">
        <w:rPr>
          <w:i/>
          <w:sz w:val="28"/>
          <w:szCs w:val="28"/>
        </w:rPr>
        <w:t>;</w:t>
      </w:r>
    </w:p>
    <w:p w:rsidR="00C16BC2" w:rsidRDefault="00C16BC2" w:rsidP="00606F21">
      <w:pPr>
        <w:widowControl w:val="0"/>
        <w:ind w:firstLine="709"/>
        <w:jc w:val="both"/>
        <w:rPr>
          <w:i/>
          <w:sz w:val="28"/>
          <w:szCs w:val="28"/>
        </w:rPr>
      </w:pPr>
      <w:r w:rsidRPr="00B9186C">
        <w:rPr>
          <w:i/>
          <w:sz w:val="28"/>
          <w:szCs w:val="28"/>
        </w:rPr>
        <w:t>- обеспечить дальнейшее сокращение расходов на отправку документов за счет подключени</w:t>
      </w:r>
      <w:r w:rsidR="00A51FF6" w:rsidRPr="00B9186C">
        <w:rPr>
          <w:i/>
          <w:sz w:val="28"/>
          <w:szCs w:val="28"/>
        </w:rPr>
        <w:t>я</w:t>
      </w:r>
      <w:r w:rsidRPr="00B9186C">
        <w:rPr>
          <w:i/>
          <w:sz w:val="28"/>
          <w:szCs w:val="28"/>
        </w:rPr>
        <w:t xml:space="preserve"> дополнительных абонентов </w:t>
      </w:r>
      <w:r w:rsidR="00812815" w:rsidRPr="00616717">
        <w:rPr>
          <w:i/>
          <w:sz w:val="28"/>
          <w:szCs w:val="28"/>
        </w:rPr>
        <w:t>СЭД ИОГВ АО</w:t>
      </w:r>
      <w:r w:rsidRPr="00B9186C">
        <w:rPr>
          <w:i/>
          <w:sz w:val="28"/>
          <w:szCs w:val="28"/>
        </w:rPr>
        <w:t xml:space="preserve"> и включени</w:t>
      </w:r>
      <w:r w:rsidR="00A51FF6" w:rsidRPr="00B9186C">
        <w:rPr>
          <w:i/>
          <w:sz w:val="28"/>
          <w:szCs w:val="28"/>
        </w:rPr>
        <w:t>я</w:t>
      </w:r>
      <w:r w:rsidRPr="00B9186C">
        <w:rPr>
          <w:i/>
          <w:sz w:val="28"/>
          <w:szCs w:val="28"/>
        </w:rPr>
        <w:t xml:space="preserve"> администрации Губернатора в систему МЭДО</w:t>
      </w:r>
      <w:r w:rsidRPr="00B9186C">
        <w:rPr>
          <w:sz w:val="28"/>
          <w:szCs w:val="28"/>
        </w:rPr>
        <w:t>.</w:t>
      </w:r>
    </w:p>
    <w:p w:rsidR="00C16BC2" w:rsidRDefault="00C16BC2" w:rsidP="00C54D3A">
      <w:pPr>
        <w:widowControl w:val="0"/>
        <w:ind w:firstLine="851"/>
        <w:jc w:val="both"/>
        <w:rPr>
          <w:sz w:val="28"/>
          <w:szCs w:val="28"/>
        </w:rPr>
      </w:pPr>
    </w:p>
    <w:p w:rsidR="009F5D56" w:rsidRDefault="00373A20" w:rsidP="00C54D3A">
      <w:pPr>
        <w:widowControl w:val="0"/>
        <w:ind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404208" w:rsidRPr="00404208">
        <w:rPr>
          <w:b/>
          <w:sz w:val="28"/>
          <w:szCs w:val="28"/>
        </w:rPr>
        <w:t>.</w:t>
      </w:r>
      <w:r w:rsidR="00C16BC2">
        <w:rPr>
          <w:b/>
          <w:sz w:val="28"/>
          <w:szCs w:val="28"/>
        </w:rPr>
        <w:t xml:space="preserve"> Архивное х</w:t>
      </w:r>
      <w:r w:rsidR="00404208" w:rsidRPr="00404208">
        <w:rPr>
          <w:b/>
          <w:sz w:val="28"/>
          <w:szCs w:val="28"/>
        </w:rPr>
        <w:t>ранение</w:t>
      </w:r>
      <w:r w:rsidR="00404208">
        <w:rPr>
          <w:b/>
          <w:sz w:val="28"/>
          <w:szCs w:val="28"/>
        </w:rPr>
        <w:t xml:space="preserve"> документов </w:t>
      </w:r>
    </w:p>
    <w:p w:rsidR="00C16BC2" w:rsidRDefault="00C16BC2" w:rsidP="00C54D3A">
      <w:pPr>
        <w:widowControl w:val="0"/>
        <w:ind w:firstLine="709"/>
        <w:jc w:val="both"/>
        <w:rPr>
          <w:b/>
          <w:sz w:val="28"/>
          <w:szCs w:val="28"/>
        </w:rPr>
      </w:pPr>
    </w:p>
    <w:p w:rsidR="00FD0796" w:rsidRDefault="00FD0796" w:rsidP="00C54D3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gramStart"/>
      <w:r>
        <w:rPr>
          <w:sz w:val="28"/>
          <w:szCs w:val="28"/>
        </w:rPr>
        <w:t>архиве</w:t>
      </w:r>
      <w:proofErr w:type="gramEnd"/>
      <w:r>
        <w:rPr>
          <w:sz w:val="28"/>
          <w:szCs w:val="28"/>
        </w:rPr>
        <w:t xml:space="preserve"> администрации Губернатора хранится 4438 дел постоянного хранения и по личному составу (в 2013 году таких дел было 4171). Только в 2014 году было переплетено 687 дел постоянного и временного хранения.</w:t>
      </w:r>
    </w:p>
    <w:p w:rsidR="00672260" w:rsidRDefault="00672260" w:rsidP="00C54D3A">
      <w:pPr>
        <w:widowControl w:val="0"/>
        <w:ind w:firstLine="709"/>
        <w:jc w:val="both"/>
        <w:rPr>
          <w:sz w:val="28"/>
          <w:szCs w:val="28"/>
        </w:rPr>
      </w:pPr>
    </w:p>
    <w:p w:rsidR="00FD0796" w:rsidRDefault="00FD0796" w:rsidP="00C54D3A">
      <w:pPr>
        <w:widowControl w:val="0"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 wp14:anchorId="4465E25E" wp14:editId="13A9FC6E">
            <wp:extent cx="6316980" cy="2872740"/>
            <wp:effectExtent l="0" t="0" r="7620" b="381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:rsidR="00FD0796" w:rsidRDefault="00FD0796" w:rsidP="00C54D3A">
      <w:pPr>
        <w:widowControl w:val="0"/>
        <w:ind w:firstLine="709"/>
        <w:jc w:val="both"/>
        <w:rPr>
          <w:sz w:val="28"/>
          <w:szCs w:val="28"/>
        </w:rPr>
      </w:pPr>
    </w:p>
    <w:p w:rsidR="00FD0796" w:rsidRDefault="00FD0796" w:rsidP="00C54D3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Активно ведется справочная работа по хранящимся в архивном фонде документам. В 2014 году поступило 270 запросов, по которым была выдана 1391 копия документов (в 2013 году по 244 запросам было выдано 992 копии документов).</w:t>
      </w:r>
    </w:p>
    <w:p w:rsidR="00FD0796" w:rsidRDefault="00FD0796" w:rsidP="00606F21">
      <w:pPr>
        <w:widowControl w:val="0"/>
        <w:ind w:firstLine="709"/>
        <w:jc w:val="both"/>
        <w:rPr>
          <w:sz w:val="28"/>
          <w:szCs w:val="28"/>
        </w:rPr>
      </w:pPr>
      <w:r w:rsidRPr="002A6FD1">
        <w:rPr>
          <w:sz w:val="28"/>
          <w:szCs w:val="28"/>
        </w:rPr>
        <w:t xml:space="preserve">Инструкцией по делопроизводству в администрации Губернатора Астраханской области предусмотрена возможность хранения документов в электронном виде. </w:t>
      </w:r>
      <w:r>
        <w:rPr>
          <w:sz w:val="28"/>
          <w:szCs w:val="28"/>
        </w:rPr>
        <w:t>О</w:t>
      </w:r>
      <w:r w:rsidRPr="002A6FD1">
        <w:rPr>
          <w:sz w:val="28"/>
          <w:szCs w:val="28"/>
        </w:rPr>
        <w:t>пределены форматы документов и их категории для организации электронного архива.</w:t>
      </w:r>
    </w:p>
    <w:p w:rsidR="00FD0796" w:rsidRPr="002A6FD1" w:rsidRDefault="00FD0796" w:rsidP="00C54D3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номенклатуре администрации Губернатора часть дел временного хранения переведена в электронный вид.</w:t>
      </w:r>
    </w:p>
    <w:p w:rsidR="00FD0796" w:rsidRDefault="00FD0796" w:rsidP="00C54D3A">
      <w:pPr>
        <w:widowControl w:val="0"/>
        <w:ind w:firstLine="709"/>
        <w:jc w:val="both"/>
        <w:rPr>
          <w:i/>
          <w:sz w:val="28"/>
          <w:szCs w:val="28"/>
        </w:rPr>
      </w:pPr>
    </w:p>
    <w:p w:rsidR="00FD0796" w:rsidRPr="002A6FD1" w:rsidRDefault="00FD0796" w:rsidP="00606F21">
      <w:pPr>
        <w:widowControl w:val="0"/>
        <w:ind w:firstLine="709"/>
        <w:jc w:val="both"/>
        <w:rPr>
          <w:i/>
          <w:sz w:val="28"/>
          <w:szCs w:val="28"/>
        </w:rPr>
      </w:pPr>
      <w:r w:rsidRPr="002A6FD1">
        <w:rPr>
          <w:i/>
          <w:sz w:val="28"/>
          <w:szCs w:val="28"/>
        </w:rPr>
        <w:t>Запланировано на 201</w:t>
      </w:r>
      <w:r>
        <w:rPr>
          <w:i/>
          <w:sz w:val="28"/>
          <w:szCs w:val="28"/>
        </w:rPr>
        <w:t>5</w:t>
      </w:r>
      <w:r w:rsidRPr="002A6FD1">
        <w:rPr>
          <w:i/>
          <w:sz w:val="28"/>
          <w:szCs w:val="28"/>
        </w:rPr>
        <w:t xml:space="preserve"> год: </w:t>
      </w:r>
    </w:p>
    <w:p w:rsidR="00FD0796" w:rsidRPr="00C30AB1" w:rsidRDefault="00FD0796" w:rsidP="00606F21">
      <w:pPr>
        <w:widowControl w:val="0"/>
        <w:ind w:firstLine="709"/>
        <w:jc w:val="both"/>
        <w:rPr>
          <w:i/>
          <w:sz w:val="28"/>
          <w:szCs w:val="28"/>
        </w:rPr>
      </w:pPr>
      <w:r w:rsidRPr="00C30AB1">
        <w:rPr>
          <w:i/>
          <w:sz w:val="28"/>
          <w:szCs w:val="28"/>
        </w:rPr>
        <w:t>- </w:t>
      </w:r>
      <w:r w:rsidR="00FC38AF" w:rsidRPr="00C30AB1">
        <w:rPr>
          <w:i/>
          <w:sz w:val="28"/>
          <w:szCs w:val="28"/>
        </w:rPr>
        <w:t xml:space="preserve">пересмотреть срок хранения некоторых документов </w:t>
      </w:r>
      <w:r w:rsidRPr="00C30AB1">
        <w:rPr>
          <w:i/>
          <w:sz w:val="28"/>
          <w:szCs w:val="28"/>
        </w:rPr>
        <w:t>в номенклатуре дел администрации Губернатора на 201</w:t>
      </w:r>
      <w:r>
        <w:rPr>
          <w:i/>
          <w:sz w:val="28"/>
          <w:szCs w:val="28"/>
        </w:rPr>
        <w:t>6</w:t>
      </w:r>
      <w:r w:rsidRPr="00C30AB1">
        <w:rPr>
          <w:i/>
          <w:sz w:val="28"/>
          <w:szCs w:val="28"/>
        </w:rPr>
        <w:t xml:space="preserve"> год; </w:t>
      </w:r>
    </w:p>
    <w:p w:rsidR="00FD0796" w:rsidRPr="00C30AB1" w:rsidRDefault="00FD0796" w:rsidP="00606F21">
      <w:pPr>
        <w:widowControl w:val="0"/>
        <w:ind w:firstLine="709"/>
        <w:jc w:val="both"/>
        <w:rPr>
          <w:i/>
          <w:sz w:val="28"/>
          <w:szCs w:val="28"/>
        </w:rPr>
      </w:pPr>
      <w:r w:rsidRPr="00C30AB1">
        <w:rPr>
          <w:i/>
          <w:sz w:val="28"/>
          <w:szCs w:val="28"/>
        </w:rPr>
        <w:t>- </w:t>
      </w:r>
      <w:r>
        <w:rPr>
          <w:i/>
          <w:sz w:val="28"/>
          <w:szCs w:val="28"/>
        </w:rPr>
        <w:t>расширить р</w:t>
      </w:r>
      <w:r w:rsidRPr="00C30AB1">
        <w:rPr>
          <w:i/>
          <w:sz w:val="28"/>
          <w:szCs w:val="28"/>
        </w:rPr>
        <w:t>яд дел, по которым создание, работа и хранение предусматривается исключительно в электронном виде</w:t>
      </w:r>
      <w:r w:rsidR="00FC38AF">
        <w:rPr>
          <w:i/>
          <w:sz w:val="28"/>
          <w:szCs w:val="28"/>
        </w:rPr>
        <w:t>.</w:t>
      </w:r>
    </w:p>
    <w:p w:rsidR="00C16BC2" w:rsidRDefault="00C16BC2" w:rsidP="00C54D3A">
      <w:pPr>
        <w:widowControl w:val="0"/>
        <w:ind w:firstLine="709"/>
        <w:jc w:val="both"/>
        <w:rPr>
          <w:sz w:val="28"/>
          <w:szCs w:val="28"/>
        </w:rPr>
      </w:pPr>
    </w:p>
    <w:p w:rsidR="00E63089" w:rsidRDefault="00E63089" w:rsidP="00C54D3A">
      <w:pPr>
        <w:widowControl w:val="0"/>
        <w:ind w:firstLine="851"/>
        <w:jc w:val="both"/>
        <w:rPr>
          <w:sz w:val="28"/>
          <w:szCs w:val="28"/>
        </w:rPr>
      </w:pPr>
    </w:p>
    <w:sectPr w:rsidR="00E63089" w:rsidSect="00041D3B">
      <w:headerReference w:type="even" r:id="rId28"/>
      <w:headerReference w:type="default" r:id="rId29"/>
      <w:pgSz w:w="11906" w:h="16838"/>
      <w:pgMar w:top="851" w:right="567" w:bottom="1134" w:left="1418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25EE" w:rsidRDefault="006525EE">
      <w:r>
        <w:separator/>
      </w:r>
    </w:p>
  </w:endnote>
  <w:endnote w:type="continuationSeparator" w:id="0">
    <w:p w:rsidR="006525EE" w:rsidRDefault="00652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25EE" w:rsidRDefault="006525EE">
      <w:r>
        <w:separator/>
      </w:r>
    </w:p>
  </w:footnote>
  <w:footnote w:type="continuationSeparator" w:id="0">
    <w:p w:rsidR="006525EE" w:rsidRDefault="006525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F77" w:rsidRDefault="000F6058" w:rsidP="00F470A5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033F7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33F77" w:rsidRDefault="00033F7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F77" w:rsidRDefault="000F6058" w:rsidP="00F470A5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033F77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147F0">
      <w:rPr>
        <w:rStyle w:val="a6"/>
        <w:noProof/>
      </w:rPr>
      <w:t>11</w:t>
    </w:r>
    <w:r>
      <w:rPr>
        <w:rStyle w:val="a6"/>
      </w:rPr>
      <w:fldChar w:fldCharType="end"/>
    </w:r>
  </w:p>
  <w:p w:rsidR="00033F77" w:rsidRDefault="00033F7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F2A0D"/>
    <w:multiLevelType w:val="multilevel"/>
    <w:tmpl w:val="F5B82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33654A"/>
    <w:multiLevelType w:val="hybridMultilevel"/>
    <w:tmpl w:val="EEC47D00"/>
    <w:lvl w:ilvl="0" w:tplc="81DC5B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606E1830"/>
    <w:multiLevelType w:val="hybridMultilevel"/>
    <w:tmpl w:val="1AE64DDE"/>
    <w:lvl w:ilvl="0" w:tplc="032E707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13B"/>
    <w:rsid w:val="0000751A"/>
    <w:rsid w:val="00010C53"/>
    <w:rsid w:val="0001159D"/>
    <w:rsid w:val="00012D49"/>
    <w:rsid w:val="00033F77"/>
    <w:rsid w:val="00035554"/>
    <w:rsid w:val="00041D3B"/>
    <w:rsid w:val="0007383D"/>
    <w:rsid w:val="00076657"/>
    <w:rsid w:val="0007730D"/>
    <w:rsid w:val="00090289"/>
    <w:rsid w:val="00090CF8"/>
    <w:rsid w:val="000A66C2"/>
    <w:rsid w:val="000A6E40"/>
    <w:rsid w:val="000B6E61"/>
    <w:rsid w:val="000C21A2"/>
    <w:rsid w:val="000D6642"/>
    <w:rsid w:val="000E0377"/>
    <w:rsid w:val="000E51C8"/>
    <w:rsid w:val="000E55BC"/>
    <w:rsid w:val="000F6058"/>
    <w:rsid w:val="000F66A7"/>
    <w:rsid w:val="00103CA1"/>
    <w:rsid w:val="00111A4F"/>
    <w:rsid w:val="00146641"/>
    <w:rsid w:val="00152285"/>
    <w:rsid w:val="00152FAA"/>
    <w:rsid w:val="00160A36"/>
    <w:rsid w:val="001641F8"/>
    <w:rsid w:val="00172F46"/>
    <w:rsid w:val="00174F48"/>
    <w:rsid w:val="00186A5C"/>
    <w:rsid w:val="001A4A78"/>
    <w:rsid w:val="001A58E1"/>
    <w:rsid w:val="001B4843"/>
    <w:rsid w:val="001D6270"/>
    <w:rsid w:val="001E6F88"/>
    <w:rsid w:val="001E7CEC"/>
    <w:rsid w:val="00220A31"/>
    <w:rsid w:val="002308B4"/>
    <w:rsid w:val="00235273"/>
    <w:rsid w:val="00243750"/>
    <w:rsid w:val="00261F40"/>
    <w:rsid w:val="00274A61"/>
    <w:rsid w:val="00275FFE"/>
    <w:rsid w:val="0028485D"/>
    <w:rsid w:val="002B6837"/>
    <w:rsid w:val="002D6E67"/>
    <w:rsid w:val="002E5343"/>
    <w:rsid w:val="002F10AE"/>
    <w:rsid w:val="002F36CE"/>
    <w:rsid w:val="003123E1"/>
    <w:rsid w:val="0032595E"/>
    <w:rsid w:val="00332D81"/>
    <w:rsid w:val="00333F9B"/>
    <w:rsid w:val="00373A20"/>
    <w:rsid w:val="003910E5"/>
    <w:rsid w:val="0039355A"/>
    <w:rsid w:val="003947B0"/>
    <w:rsid w:val="00395E76"/>
    <w:rsid w:val="003A23D6"/>
    <w:rsid w:val="003A472B"/>
    <w:rsid w:val="003A6F6E"/>
    <w:rsid w:val="003C76F6"/>
    <w:rsid w:val="003D1088"/>
    <w:rsid w:val="003E552C"/>
    <w:rsid w:val="00404208"/>
    <w:rsid w:val="00414E7F"/>
    <w:rsid w:val="004358E8"/>
    <w:rsid w:val="00453257"/>
    <w:rsid w:val="004659DB"/>
    <w:rsid w:val="0048100E"/>
    <w:rsid w:val="0049425E"/>
    <w:rsid w:val="004A0639"/>
    <w:rsid w:val="004C2A65"/>
    <w:rsid w:val="0050483F"/>
    <w:rsid w:val="00505F06"/>
    <w:rsid w:val="0051419C"/>
    <w:rsid w:val="00526F41"/>
    <w:rsid w:val="00531EC2"/>
    <w:rsid w:val="00534EF9"/>
    <w:rsid w:val="00540A65"/>
    <w:rsid w:val="00551ABE"/>
    <w:rsid w:val="00594713"/>
    <w:rsid w:val="00595E2E"/>
    <w:rsid w:val="005A16B5"/>
    <w:rsid w:val="005C4F3D"/>
    <w:rsid w:val="005D15AC"/>
    <w:rsid w:val="005D29E8"/>
    <w:rsid w:val="005D7C6B"/>
    <w:rsid w:val="005E2A2D"/>
    <w:rsid w:val="005F0700"/>
    <w:rsid w:val="005F2ECB"/>
    <w:rsid w:val="005F3A16"/>
    <w:rsid w:val="00600759"/>
    <w:rsid w:val="00604E9A"/>
    <w:rsid w:val="00606D54"/>
    <w:rsid w:val="00606F21"/>
    <w:rsid w:val="00616423"/>
    <w:rsid w:val="00616717"/>
    <w:rsid w:val="006275B0"/>
    <w:rsid w:val="006328F6"/>
    <w:rsid w:val="00642A9B"/>
    <w:rsid w:val="006525EE"/>
    <w:rsid w:val="00667124"/>
    <w:rsid w:val="00672260"/>
    <w:rsid w:val="00682BB6"/>
    <w:rsid w:val="006857FA"/>
    <w:rsid w:val="00687A85"/>
    <w:rsid w:val="006A1B35"/>
    <w:rsid w:val="006A3BF7"/>
    <w:rsid w:val="006E57BE"/>
    <w:rsid w:val="006E79FE"/>
    <w:rsid w:val="006F3296"/>
    <w:rsid w:val="00707C5C"/>
    <w:rsid w:val="00722763"/>
    <w:rsid w:val="00722D54"/>
    <w:rsid w:val="0073517D"/>
    <w:rsid w:val="00757B9A"/>
    <w:rsid w:val="00774C44"/>
    <w:rsid w:val="00776050"/>
    <w:rsid w:val="00792F8D"/>
    <w:rsid w:val="007A65CD"/>
    <w:rsid w:val="007D0821"/>
    <w:rsid w:val="007D163D"/>
    <w:rsid w:val="007F7EAB"/>
    <w:rsid w:val="00804D21"/>
    <w:rsid w:val="0080629C"/>
    <w:rsid w:val="0080763C"/>
    <w:rsid w:val="00812815"/>
    <w:rsid w:val="008146FF"/>
    <w:rsid w:val="0082227E"/>
    <w:rsid w:val="00841913"/>
    <w:rsid w:val="00851E9F"/>
    <w:rsid w:val="00860611"/>
    <w:rsid w:val="008628D9"/>
    <w:rsid w:val="0086398F"/>
    <w:rsid w:val="00866A47"/>
    <w:rsid w:val="00871DE8"/>
    <w:rsid w:val="00873D74"/>
    <w:rsid w:val="00886B49"/>
    <w:rsid w:val="0089301F"/>
    <w:rsid w:val="00894F70"/>
    <w:rsid w:val="008B378B"/>
    <w:rsid w:val="008C3E74"/>
    <w:rsid w:val="008C77C8"/>
    <w:rsid w:val="008D0256"/>
    <w:rsid w:val="008D0EEF"/>
    <w:rsid w:val="008E7FDA"/>
    <w:rsid w:val="008F7495"/>
    <w:rsid w:val="00911DB2"/>
    <w:rsid w:val="00916CDD"/>
    <w:rsid w:val="009308DC"/>
    <w:rsid w:val="00930DB3"/>
    <w:rsid w:val="00932D39"/>
    <w:rsid w:val="00933E38"/>
    <w:rsid w:val="00944726"/>
    <w:rsid w:val="009B438A"/>
    <w:rsid w:val="009E4655"/>
    <w:rsid w:val="009F0AF4"/>
    <w:rsid w:val="009F5D56"/>
    <w:rsid w:val="00A002E5"/>
    <w:rsid w:val="00A03C03"/>
    <w:rsid w:val="00A133AC"/>
    <w:rsid w:val="00A22E69"/>
    <w:rsid w:val="00A51FF6"/>
    <w:rsid w:val="00A551D0"/>
    <w:rsid w:val="00A66D4D"/>
    <w:rsid w:val="00A75883"/>
    <w:rsid w:val="00A861B5"/>
    <w:rsid w:val="00A902C0"/>
    <w:rsid w:val="00A95479"/>
    <w:rsid w:val="00AA02B4"/>
    <w:rsid w:val="00AC609A"/>
    <w:rsid w:val="00AF0F69"/>
    <w:rsid w:val="00AF3E97"/>
    <w:rsid w:val="00B17C92"/>
    <w:rsid w:val="00B25112"/>
    <w:rsid w:val="00B80191"/>
    <w:rsid w:val="00B83623"/>
    <w:rsid w:val="00B9186C"/>
    <w:rsid w:val="00BA49BF"/>
    <w:rsid w:val="00BA4A53"/>
    <w:rsid w:val="00BA4C61"/>
    <w:rsid w:val="00BB346F"/>
    <w:rsid w:val="00BE5BAB"/>
    <w:rsid w:val="00C1125B"/>
    <w:rsid w:val="00C16BC2"/>
    <w:rsid w:val="00C2278E"/>
    <w:rsid w:val="00C24B49"/>
    <w:rsid w:val="00C34D08"/>
    <w:rsid w:val="00C352C8"/>
    <w:rsid w:val="00C50650"/>
    <w:rsid w:val="00C54D3A"/>
    <w:rsid w:val="00C60270"/>
    <w:rsid w:val="00C64F05"/>
    <w:rsid w:val="00C662AD"/>
    <w:rsid w:val="00C70EE8"/>
    <w:rsid w:val="00C732FC"/>
    <w:rsid w:val="00C73A44"/>
    <w:rsid w:val="00C916A0"/>
    <w:rsid w:val="00C94623"/>
    <w:rsid w:val="00CA517F"/>
    <w:rsid w:val="00CC028A"/>
    <w:rsid w:val="00CE3AA8"/>
    <w:rsid w:val="00CF5137"/>
    <w:rsid w:val="00D17CFB"/>
    <w:rsid w:val="00D23EE9"/>
    <w:rsid w:val="00D24249"/>
    <w:rsid w:val="00D40187"/>
    <w:rsid w:val="00D53040"/>
    <w:rsid w:val="00D57A1F"/>
    <w:rsid w:val="00D940BF"/>
    <w:rsid w:val="00DD3636"/>
    <w:rsid w:val="00DE1C03"/>
    <w:rsid w:val="00E06384"/>
    <w:rsid w:val="00E147F0"/>
    <w:rsid w:val="00E16285"/>
    <w:rsid w:val="00E302DD"/>
    <w:rsid w:val="00E34FED"/>
    <w:rsid w:val="00E40FBE"/>
    <w:rsid w:val="00E427EC"/>
    <w:rsid w:val="00E52741"/>
    <w:rsid w:val="00E63089"/>
    <w:rsid w:val="00E63D30"/>
    <w:rsid w:val="00E7488E"/>
    <w:rsid w:val="00E849A5"/>
    <w:rsid w:val="00E97F45"/>
    <w:rsid w:val="00ED7854"/>
    <w:rsid w:val="00EF213B"/>
    <w:rsid w:val="00F03A10"/>
    <w:rsid w:val="00F16EEE"/>
    <w:rsid w:val="00F31218"/>
    <w:rsid w:val="00F470A5"/>
    <w:rsid w:val="00F53E60"/>
    <w:rsid w:val="00F5627D"/>
    <w:rsid w:val="00F67741"/>
    <w:rsid w:val="00F809A4"/>
    <w:rsid w:val="00F953E3"/>
    <w:rsid w:val="00FA5C26"/>
    <w:rsid w:val="00FC38AF"/>
    <w:rsid w:val="00FD0796"/>
    <w:rsid w:val="00FD28DB"/>
    <w:rsid w:val="00FD2E88"/>
    <w:rsid w:val="00FD34DD"/>
    <w:rsid w:val="00FD4531"/>
    <w:rsid w:val="00FE20E5"/>
    <w:rsid w:val="00FF6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3A1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4A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alloon Text"/>
    <w:basedOn w:val="a"/>
    <w:semiHidden/>
    <w:rsid w:val="00E97F45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0738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01159D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01159D"/>
  </w:style>
  <w:style w:type="paragraph" w:styleId="a7">
    <w:name w:val="footer"/>
    <w:basedOn w:val="a"/>
    <w:rsid w:val="004A0639"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rsid w:val="00707C5C"/>
    <w:pPr>
      <w:ind w:left="720"/>
      <w:contextualSpacing/>
    </w:pPr>
  </w:style>
  <w:style w:type="paragraph" w:styleId="a9">
    <w:name w:val="caption"/>
    <w:basedOn w:val="a"/>
    <w:next w:val="a"/>
    <w:unhideWhenUsed/>
    <w:qFormat/>
    <w:rsid w:val="00C916A0"/>
    <w:pPr>
      <w:spacing w:after="200"/>
    </w:pPr>
    <w:rPr>
      <w:b/>
      <w:bCs/>
      <w:color w:val="4F81BD" w:themeColor="accent1"/>
      <w:sz w:val="18"/>
      <w:szCs w:val="18"/>
    </w:rPr>
  </w:style>
  <w:style w:type="character" w:styleId="aa">
    <w:name w:val="Hyperlink"/>
    <w:basedOn w:val="a0"/>
    <w:uiPriority w:val="99"/>
    <w:unhideWhenUsed/>
    <w:rsid w:val="001641F8"/>
    <w:rPr>
      <w:color w:val="0000FF" w:themeColor="hyperlink"/>
      <w:u w:val="single"/>
    </w:rPr>
  </w:style>
  <w:style w:type="paragraph" w:styleId="ab">
    <w:name w:val="No Spacing"/>
    <w:uiPriority w:val="1"/>
    <w:qFormat/>
    <w:rsid w:val="00332D81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3A1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4A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alloon Text"/>
    <w:basedOn w:val="a"/>
    <w:semiHidden/>
    <w:rsid w:val="00E97F45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0738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01159D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01159D"/>
  </w:style>
  <w:style w:type="paragraph" w:styleId="a7">
    <w:name w:val="footer"/>
    <w:basedOn w:val="a"/>
    <w:rsid w:val="004A0639"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rsid w:val="00707C5C"/>
    <w:pPr>
      <w:ind w:left="720"/>
      <w:contextualSpacing/>
    </w:pPr>
  </w:style>
  <w:style w:type="paragraph" w:styleId="a9">
    <w:name w:val="caption"/>
    <w:basedOn w:val="a"/>
    <w:next w:val="a"/>
    <w:unhideWhenUsed/>
    <w:qFormat/>
    <w:rsid w:val="00C916A0"/>
    <w:pPr>
      <w:spacing w:after="200"/>
    </w:pPr>
    <w:rPr>
      <w:b/>
      <w:bCs/>
      <w:color w:val="4F81BD" w:themeColor="accent1"/>
      <w:sz w:val="18"/>
      <w:szCs w:val="18"/>
    </w:rPr>
  </w:style>
  <w:style w:type="character" w:styleId="aa">
    <w:name w:val="Hyperlink"/>
    <w:basedOn w:val="a0"/>
    <w:uiPriority w:val="99"/>
    <w:unhideWhenUsed/>
    <w:rsid w:val="001641F8"/>
    <w:rPr>
      <w:color w:val="0000FF" w:themeColor="hyperlink"/>
      <w:u w:val="single"/>
    </w:rPr>
  </w:style>
  <w:style w:type="paragraph" w:styleId="ab">
    <w:name w:val="No Spacing"/>
    <w:uiPriority w:val="1"/>
    <w:qFormat/>
    <w:rsid w:val="00332D81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4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18" Type="http://schemas.openxmlformats.org/officeDocument/2006/relationships/chart" Target="charts/chart10.xml"/><Relationship Id="rId26" Type="http://schemas.openxmlformats.org/officeDocument/2006/relationships/chart" Target="charts/chart17.xml"/><Relationship Id="rId3" Type="http://schemas.openxmlformats.org/officeDocument/2006/relationships/styles" Target="styles.xml"/><Relationship Id="rId21" Type="http://schemas.openxmlformats.org/officeDocument/2006/relationships/chart" Target="charts/chart13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chart" Target="charts/chart9.xml"/><Relationship Id="rId25" Type="http://schemas.openxmlformats.org/officeDocument/2006/relationships/chart" Target="charts/chart16.xml"/><Relationship Id="rId2" Type="http://schemas.openxmlformats.org/officeDocument/2006/relationships/numbering" Target="numbering.xml"/><Relationship Id="rId16" Type="http://schemas.openxmlformats.org/officeDocument/2006/relationships/chart" Target="charts/chart8.xml"/><Relationship Id="rId20" Type="http://schemas.openxmlformats.org/officeDocument/2006/relationships/chart" Target="charts/chart12.xm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24" Type="http://schemas.openxmlformats.org/officeDocument/2006/relationships/hyperlink" Target="http://udo.astrobl.ru" TargetMode="External"/><Relationship Id="rId5" Type="http://schemas.openxmlformats.org/officeDocument/2006/relationships/settings" Target="settings.xml"/><Relationship Id="rId15" Type="http://schemas.openxmlformats.org/officeDocument/2006/relationships/chart" Target="charts/chart7.xml"/><Relationship Id="rId23" Type="http://schemas.openxmlformats.org/officeDocument/2006/relationships/chart" Target="charts/chart15.xml"/><Relationship Id="rId28" Type="http://schemas.openxmlformats.org/officeDocument/2006/relationships/header" Target="header1.xml"/><Relationship Id="rId10" Type="http://schemas.openxmlformats.org/officeDocument/2006/relationships/chart" Target="charts/chart2.xml"/><Relationship Id="rId19" Type="http://schemas.openxmlformats.org/officeDocument/2006/relationships/chart" Target="charts/chart11.xm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chart" Target="charts/chart6.xml"/><Relationship Id="rId22" Type="http://schemas.openxmlformats.org/officeDocument/2006/relationships/chart" Target="charts/chart14.xml"/><Relationship Id="rId27" Type="http://schemas.openxmlformats.org/officeDocument/2006/relationships/chart" Target="charts/chart18.xml"/><Relationship Id="rId30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image" Target="../media/image1.jpeg"/></Relationships>
</file>

<file path=word/charts/_rels/chart10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PSmolko\Desktop\&#1054;&#1090;&#1095;&#1077;&#1090;%20&#1079;&#1072;%202014\&#1050;&#1086;&#1087;&#1080;&#1103;%20&#1075;&#1086;&#1076;&#1086;&#1074;&#1086;&#1081;%20&#1086;&#1090;&#1095;&#1077;&#1090;%20&#1079;&#1072;%202010-2013-2014.xls" TargetMode="External"/><Relationship Id="rId1" Type="http://schemas.openxmlformats.org/officeDocument/2006/relationships/image" Target="../media/image1.jpeg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7.xlsx"/><Relationship Id="rId2" Type="http://schemas.openxmlformats.org/officeDocument/2006/relationships/image" Target="../media/image1.jpeg"/><Relationship Id="rId1" Type="http://schemas.openxmlformats.org/officeDocument/2006/relationships/themeOverride" Target="../theme/themeOverride3.xm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8.xlsx"/><Relationship Id="rId2" Type="http://schemas.openxmlformats.org/officeDocument/2006/relationships/image" Target="../media/image1.jpeg"/><Relationship Id="rId1" Type="http://schemas.openxmlformats.org/officeDocument/2006/relationships/themeOverride" Target="../theme/themeOverride4.xml"/></Relationships>
</file>

<file path=word/charts/_rels/chart1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9.xlsx"/><Relationship Id="rId1" Type="http://schemas.openxmlformats.org/officeDocument/2006/relationships/themeOverride" Target="../theme/themeOverride5.xml"/></Relationships>
</file>

<file path=word/charts/_rels/chart1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0.xlsx"/><Relationship Id="rId1" Type="http://schemas.openxmlformats.org/officeDocument/2006/relationships/themeOverride" Target="../theme/themeOverride6.xml"/></Relationships>
</file>

<file path=word/charts/_rels/chart1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1.xlsx"/><Relationship Id="rId2" Type="http://schemas.openxmlformats.org/officeDocument/2006/relationships/image" Target="../media/image1.jpeg"/><Relationship Id="rId1" Type="http://schemas.openxmlformats.org/officeDocument/2006/relationships/themeOverride" Target="../theme/themeOverride7.xml"/></Relationships>
</file>

<file path=word/charts/_rels/chart1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2.xlsx"/><Relationship Id="rId2" Type="http://schemas.openxmlformats.org/officeDocument/2006/relationships/image" Target="../media/image1.jpeg"/><Relationship Id="rId1" Type="http://schemas.openxmlformats.org/officeDocument/2006/relationships/themeOverride" Target="../theme/themeOverride8.xml"/></Relationships>
</file>

<file path=word/charts/_rels/chart17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PSmolko\Desktop\&#1054;&#1090;&#1095;&#1077;&#1090;%20&#1079;&#1072;%202014\&#1050;&#1086;&#1087;&#1080;&#1103;%20&#1075;&#1086;&#1076;&#1086;&#1074;&#1086;&#1081;%20&#1086;&#1090;&#1095;&#1077;&#1090;%20&#1079;&#1072;%202010-2013-2014.xls" TargetMode="External"/><Relationship Id="rId1" Type="http://schemas.openxmlformats.org/officeDocument/2006/relationships/image" Target="../media/image1.jpeg"/></Relationships>
</file>

<file path=word/charts/_rels/chart18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3.xlsx"/><Relationship Id="rId2" Type="http://schemas.openxmlformats.org/officeDocument/2006/relationships/image" Target="../media/image1.jpeg"/><Relationship Id="rId1" Type="http://schemas.openxmlformats.org/officeDocument/2006/relationships/themeOverride" Target="../theme/themeOverride9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openxmlformats.org/officeDocument/2006/relationships/image" Target="../media/image1.jpeg"/><Relationship Id="rId1" Type="http://schemas.openxmlformats.org/officeDocument/2006/relationships/themeOverride" Target="../theme/themeOverride1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3.xlsx"/><Relationship Id="rId1" Type="http://schemas.openxmlformats.org/officeDocument/2006/relationships/image" Target="../media/image1.jpeg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4.xlsx"/><Relationship Id="rId1" Type="http://schemas.openxmlformats.org/officeDocument/2006/relationships/image" Target="../media/image1.jpeg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5.xlsx"/><Relationship Id="rId1" Type="http://schemas.openxmlformats.org/officeDocument/2006/relationships/image" Target="../media/image1.jpeg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6.xlsx"/><Relationship Id="rId2" Type="http://schemas.openxmlformats.org/officeDocument/2006/relationships/image" Target="../media/image1.jpeg"/><Relationship Id="rId1" Type="http://schemas.openxmlformats.org/officeDocument/2006/relationships/themeOverride" Target="../theme/themeOverride2.xml"/></Relationships>
</file>

<file path=word/charts/_rels/chart7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PSmolko\Desktop\&#1054;&#1090;&#1095;&#1077;&#1090;%20&#1079;&#1072;%202014\&#1050;&#1086;&#1087;&#1080;&#1103;%20&#1075;&#1086;&#1076;&#1086;&#1074;&#1086;&#1081;%20&#1086;&#1090;&#1095;&#1077;&#1090;%20&#1079;&#1072;%202010-2013-2014.xls" TargetMode="External"/><Relationship Id="rId1" Type="http://schemas.openxmlformats.org/officeDocument/2006/relationships/image" Target="../media/image1.jpeg"/></Relationships>
</file>

<file path=word/charts/_rels/chart8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PSmolko\Desktop\&#1054;&#1090;&#1095;&#1077;&#1090;%20&#1079;&#1072;%202014\&#1050;&#1086;&#1087;&#1080;&#1103;%20&#1075;&#1086;&#1076;&#1086;&#1074;&#1086;&#1081;%20&#1086;&#1090;&#1095;&#1077;&#1090;%20&#1079;&#1072;%202010-2013-2014.xls" TargetMode="External"/><Relationship Id="rId1" Type="http://schemas.openxmlformats.org/officeDocument/2006/relationships/image" Target="../media/image1.jpeg"/></Relationships>
</file>

<file path=word/charts/_rels/chart9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PSmolko\Desktop\&#1054;&#1090;&#1095;&#1077;&#1090;%20&#1079;&#1072;%202014\&#1050;&#1086;&#1087;&#1080;&#1103;%20&#1075;&#1086;&#1076;&#1086;&#1074;&#1086;&#1081;%20&#1086;&#1090;&#1095;&#1077;&#1090;%20&#1079;&#1072;%202010-2013-2014.xls" TargetMode="External"/><Relationship Id="rId1" Type="http://schemas.openxmlformats.org/officeDocument/2006/relationships/image" Target="../media/image1.jpeg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depthPercent val="100"/>
      <c:rAngAx val="0"/>
      <c:perspective val="3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</c:v>
                </c:pt>
              </c:strCache>
            </c:strRef>
          </c:tx>
          <c:dPt>
            <c:idx val="0"/>
            <c:bubble3D val="0"/>
            <c:spPr>
              <a:solidFill>
                <a:srgbClr val="518F9D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"/>
            <c:bubble3D val="0"/>
            <c:spPr>
              <a:solidFill>
                <a:srgbClr val="4AA0AC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2"/>
            <c:bubble3D val="0"/>
            <c:spPr>
              <a:solidFill>
                <a:srgbClr val="9FC5DD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Lbls>
            <c:dLbl>
              <c:idx val="0"/>
              <c:tx>
                <c:rich>
                  <a:bodyPr/>
                  <a:lstStyle/>
                  <a:p>
                    <a:r>
                      <a:rPr lang="ru-RU"/>
                      <a:t>ИОГВ 28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  <c:separator> </c:separator>
            </c:dLbl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showLegendKey val="0"/>
            <c:showVal val="1"/>
            <c:showCatName val="1"/>
            <c:showSerName val="0"/>
            <c:showPercent val="0"/>
            <c:showBubbleSize val="0"/>
            <c:separator> 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</c:dLbls>
          <c:cat>
            <c:strRef>
              <c:f>Лист1!$A$2:$A$4</c:f>
              <c:strCache>
                <c:ptCount val="3"/>
                <c:pt idx="0">
                  <c:v>ИОГВ</c:v>
                </c:pt>
                <c:pt idx="1">
                  <c:v>МО</c:v>
                </c:pt>
                <c:pt idx="2">
                  <c:v>Учреждения, организации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27</c:v>
                </c:pt>
                <c:pt idx="1">
                  <c:v>45</c:v>
                </c:pt>
                <c:pt idx="2">
                  <c:v>35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blipFill>
          <a:blip xmlns:r="http://schemas.openxmlformats.org/officeDocument/2006/relationships" r:embed="rId1"/>
          <a:tile tx="0" ty="0" sx="100000" sy="100000" flip="none" algn="tl"/>
        </a:blipFill>
        <a:ln>
          <a:noFill/>
        </a:ln>
        <a:effectLst/>
      </c:spPr>
    </c:plotArea>
    <c:plotVisOnly val="1"/>
    <c:dispBlanksAs val="gap"/>
    <c:showDLblsOverMax val="0"/>
  </c:chart>
  <c:spPr>
    <a:blipFill>
      <a:blip xmlns:r="http://schemas.openxmlformats.org/officeDocument/2006/relationships" r:embed="rId1"/>
      <a:tile tx="0" ty="0" sx="100000" sy="100000" flip="none" algn="tl"/>
    </a:blip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1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title>
      <c:tx>
        <c:rich>
          <a:bodyPr/>
          <a:lstStyle/>
          <a:p>
            <a:pPr>
              <a:defRPr sz="1400" baseline="0"/>
            </a:pPr>
            <a:r>
              <a:rPr lang="ru-RU" sz="1400" baseline="0"/>
              <a:t>Распределение поступивших в 2014 году документов по темам</a:t>
            </a: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2.5917602996254681E-2"/>
          <c:y val="0.19212765957446809"/>
          <c:w val="0.73908738935722917"/>
          <c:h val="0.71903668956274081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рассмотрение1!$C$4</c:f>
              <c:strCache>
                <c:ptCount val="1"/>
                <c:pt idx="0">
                  <c:v>Федеральные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06951871657754E-2"/>
                  <c:y val="-0.1261261261261261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" sourceLinked="0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рассмотрение1!$D$2</c:f>
              <c:strCache>
                <c:ptCount val="1"/>
                <c:pt idx="0">
                  <c:v>Всего</c:v>
                </c:pt>
              </c:strCache>
            </c:strRef>
          </c:cat>
          <c:val>
            <c:numRef>
              <c:f>рассмотрение1!$D$4</c:f>
              <c:numCache>
                <c:formatCode>General</c:formatCode>
                <c:ptCount val="1"/>
                <c:pt idx="0">
                  <c:v>3192</c:v>
                </c:pt>
              </c:numCache>
            </c:numRef>
          </c:val>
        </c:ser>
        <c:ser>
          <c:idx val="1"/>
          <c:order val="1"/>
          <c:tx>
            <c:strRef>
              <c:f>рассмотрение1!$C$5</c:f>
              <c:strCache>
                <c:ptCount val="1"/>
                <c:pt idx="0">
                  <c:v>Аппарат ЮФО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2.1390374331550803E-3"/>
                  <c:y val="0.1209781209781209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рассмотрение1!$D$2</c:f>
              <c:strCache>
                <c:ptCount val="1"/>
                <c:pt idx="0">
                  <c:v>Всего</c:v>
                </c:pt>
              </c:strCache>
            </c:strRef>
          </c:cat>
          <c:val>
            <c:numRef>
              <c:f>рассмотрение1!$D$5</c:f>
              <c:numCache>
                <c:formatCode>General</c:formatCode>
                <c:ptCount val="1"/>
                <c:pt idx="0">
                  <c:v>361</c:v>
                </c:pt>
              </c:numCache>
            </c:numRef>
          </c:val>
        </c:ser>
        <c:ser>
          <c:idx val="2"/>
          <c:order val="2"/>
          <c:tx>
            <c:strRef>
              <c:f>рассмотрение1!$C$6</c:f>
              <c:strCache>
                <c:ptCount val="1"/>
                <c:pt idx="0">
                  <c:v>Законодательные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1390374331550998E-3"/>
                  <c:y val="-0.1261261261261261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рассмотрение1!$D$2</c:f>
              <c:strCache>
                <c:ptCount val="1"/>
                <c:pt idx="0">
                  <c:v>Всего</c:v>
                </c:pt>
              </c:strCache>
            </c:strRef>
          </c:cat>
          <c:val>
            <c:numRef>
              <c:f>рассмотрение1!$D$6</c:f>
              <c:numCache>
                <c:formatCode>General</c:formatCode>
                <c:ptCount val="1"/>
                <c:pt idx="0">
                  <c:v>657</c:v>
                </c:pt>
              </c:numCache>
            </c:numRef>
          </c:val>
        </c:ser>
        <c:ser>
          <c:idx val="3"/>
          <c:order val="3"/>
          <c:tx>
            <c:strRef>
              <c:f>рассмотрение1!$C$7</c:f>
              <c:strCache>
                <c:ptCount val="1"/>
                <c:pt idx="0">
                  <c:v>Награждения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6.4171122994652408E-3"/>
                  <c:y val="0.1209781209781209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рассмотрение1!$D$2</c:f>
              <c:strCache>
                <c:ptCount val="1"/>
                <c:pt idx="0">
                  <c:v>Всего</c:v>
                </c:pt>
              </c:strCache>
            </c:strRef>
          </c:cat>
          <c:val>
            <c:numRef>
              <c:f>рассмотрение1!$D$7</c:f>
              <c:numCache>
                <c:formatCode>General</c:formatCode>
                <c:ptCount val="1"/>
                <c:pt idx="0">
                  <c:v>677</c:v>
                </c:pt>
              </c:numCache>
            </c:numRef>
          </c:val>
        </c:ser>
        <c:ser>
          <c:idx val="4"/>
          <c:order val="4"/>
          <c:tx>
            <c:strRef>
              <c:f>рассмотрение1!$C$8</c:f>
              <c:strCache>
                <c:ptCount val="1"/>
                <c:pt idx="0">
                  <c:v>Правовые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6.4171122994652408E-3"/>
                  <c:y val="-0.1209781209781209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рассмотрение1!$D$2</c:f>
              <c:strCache>
                <c:ptCount val="1"/>
                <c:pt idx="0">
                  <c:v>Всего</c:v>
                </c:pt>
              </c:strCache>
            </c:strRef>
          </c:cat>
          <c:val>
            <c:numRef>
              <c:f>рассмотрение1!$D$8</c:f>
              <c:numCache>
                <c:formatCode>General</c:formatCode>
                <c:ptCount val="1"/>
                <c:pt idx="0">
                  <c:v>7565</c:v>
                </c:pt>
              </c:numCache>
            </c:numRef>
          </c:val>
        </c:ser>
        <c:ser>
          <c:idx val="5"/>
          <c:order val="5"/>
          <c:tx>
            <c:strRef>
              <c:f>рассмотрение1!$C$9</c:f>
              <c:strCache>
                <c:ptCount val="1"/>
                <c:pt idx="0">
                  <c:v>Финансы</c:v>
                </c:pt>
              </c:strCache>
            </c:strRef>
          </c:tx>
          <c:spPr>
            <a:solidFill>
              <a:srgbClr val="FFFF00"/>
            </a:solidFill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/>
              <a:bevelB/>
            </a:sp3d>
          </c:spPr>
          <c:invertIfNegative val="0"/>
          <c:dLbls>
            <c:dLbl>
              <c:idx val="0"/>
              <c:layout>
                <c:manualLayout>
                  <c:x val="-2.1378584361446797E-3"/>
                  <c:y val="-0.1132719220908196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рассмотрение1!$D$2</c:f>
              <c:strCache>
                <c:ptCount val="1"/>
                <c:pt idx="0">
                  <c:v>Всего</c:v>
                </c:pt>
              </c:strCache>
            </c:strRef>
          </c:cat>
          <c:val>
            <c:numRef>
              <c:f>рассмотрение1!$D$9</c:f>
              <c:numCache>
                <c:formatCode>General</c:formatCode>
                <c:ptCount val="1"/>
                <c:pt idx="0">
                  <c:v>442</c:v>
                </c:pt>
              </c:numCache>
            </c:numRef>
          </c:val>
        </c:ser>
        <c:ser>
          <c:idx val="6"/>
          <c:order val="6"/>
          <c:tx>
            <c:strRef>
              <c:f>рассмотрение1!$C$10</c:f>
              <c:strCache>
                <c:ptCount val="1"/>
                <c:pt idx="0">
                  <c:v>Распорядительные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1390374331550803E-3"/>
                  <c:y val="0.1209781209781209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рассмотрение1!$D$2</c:f>
              <c:strCache>
                <c:ptCount val="1"/>
                <c:pt idx="0">
                  <c:v>Всего</c:v>
                </c:pt>
              </c:strCache>
            </c:strRef>
          </c:cat>
          <c:val>
            <c:numRef>
              <c:f>рассмотрение1!$D$10</c:f>
              <c:numCache>
                <c:formatCode>General</c:formatCode>
                <c:ptCount val="1"/>
                <c:pt idx="0">
                  <c:v>707</c:v>
                </c:pt>
              </c:numCache>
            </c:numRef>
          </c:val>
        </c:ser>
        <c:ser>
          <c:idx val="7"/>
          <c:order val="7"/>
          <c:tx>
            <c:strRef>
              <c:f>рассмотрение1!$C$11</c:f>
              <c:strCache>
                <c:ptCount val="1"/>
                <c:pt idx="0">
                  <c:v>Имущество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2.1390374331550803E-3"/>
                  <c:y val="-0.1158301158301158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рассмотрение1!$D$2</c:f>
              <c:strCache>
                <c:ptCount val="1"/>
                <c:pt idx="0">
                  <c:v>Всего</c:v>
                </c:pt>
              </c:strCache>
            </c:strRef>
          </c:cat>
          <c:val>
            <c:numRef>
              <c:f>рассмотрение1!$D$11</c:f>
              <c:numCache>
                <c:formatCode>General</c:formatCode>
                <c:ptCount val="1"/>
                <c:pt idx="0">
                  <c:v>1066</c:v>
                </c:pt>
              </c:numCache>
            </c:numRef>
          </c:val>
        </c:ser>
        <c:ser>
          <c:idx val="8"/>
          <c:order val="8"/>
          <c:tx>
            <c:strRef>
              <c:f>рассмотрение1!$C$12</c:f>
              <c:strCache>
                <c:ptCount val="1"/>
                <c:pt idx="0">
                  <c:v>Самоуправление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2.1390374331550018E-3"/>
                  <c:y val="0.1184041184041184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рассмотрение1!$D$2</c:f>
              <c:strCache>
                <c:ptCount val="1"/>
                <c:pt idx="0">
                  <c:v>Всего</c:v>
                </c:pt>
              </c:strCache>
            </c:strRef>
          </c:cat>
          <c:val>
            <c:numRef>
              <c:f>рассмотрение1!$D$12</c:f>
              <c:numCache>
                <c:formatCode>General</c:formatCode>
                <c:ptCount val="1"/>
                <c:pt idx="0">
                  <c:v>1016</c:v>
                </c:pt>
              </c:numCache>
            </c:numRef>
          </c:val>
        </c:ser>
        <c:ser>
          <c:idx val="9"/>
          <c:order val="9"/>
          <c:tx>
            <c:strRef>
              <c:f>рассмотрение1!$C$13</c:f>
              <c:strCache>
                <c:ptCount val="1"/>
                <c:pt idx="0">
                  <c:v>Социальные</c:v>
                </c:pt>
              </c:strCache>
            </c:strRef>
          </c:tx>
          <c:spPr>
            <a:solidFill>
              <a:schemeClr val="bg1">
                <a:lumMod val="50000"/>
              </a:schemeClr>
            </a:solidFill>
          </c:spPr>
          <c:invertIfNegative val="0"/>
          <c:dLbls>
            <c:dLbl>
              <c:idx val="0"/>
              <c:layout>
                <c:manualLayout>
                  <c:x val="-6.4171122994652408E-3"/>
                  <c:y val="-0.1158301158301158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рассмотрение1!$D$2</c:f>
              <c:strCache>
                <c:ptCount val="1"/>
                <c:pt idx="0">
                  <c:v>Всего</c:v>
                </c:pt>
              </c:strCache>
            </c:strRef>
          </c:cat>
          <c:val>
            <c:numRef>
              <c:f>рассмотрение1!$D$13</c:f>
              <c:numCache>
                <c:formatCode>General</c:formatCode>
                <c:ptCount val="1"/>
                <c:pt idx="0">
                  <c:v>601</c:v>
                </c:pt>
              </c:numCache>
            </c:numRef>
          </c:val>
        </c:ser>
        <c:ser>
          <c:idx val="10"/>
          <c:order val="10"/>
          <c:tx>
            <c:strRef>
              <c:f>рассмотрение1!$C$14</c:f>
              <c:strCache>
                <c:ptCount val="1"/>
                <c:pt idx="0">
                  <c:v>Промышленность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invertIfNegative val="0"/>
          <c:dLbls>
            <c:dLbl>
              <c:idx val="0"/>
              <c:layout>
                <c:manualLayout>
                  <c:x val="0"/>
                  <c:y val="0.11068211068211069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рассмотрение1!$D$2</c:f>
              <c:strCache>
                <c:ptCount val="1"/>
                <c:pt idx="0">
                  <c:v>Всего</c:v>
                </c:pt>
              </c:strCache>
            </c:strRef>
          </c:cat>
          <c:val>
            <c:numRef>
              <c:f>рассмотрение1!$D$14</c:f>
              <c:numCache>
                <c:formatCode>General</c:formatCode>
                <c:ptCount val="1"/>
                <c:pt idx="0">
                  <c:v>584</c:v>
                </c:pt>
              </c:numCache>
            </c:numRef>
          </c:val>
        </c:ser>
        <c:ser>
          <c:idx val="11"/>
          <c:order val="11"/>
          <c:tx>
            <c:strRef>
              <c:f>рассмотрение1!$C$15</c:f>
              <c:strCache>
                <c:ptCount val="1"/>
                <c:pt idx="0">
                  <c:v>Прочие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0"/>
                  <c:y val="-0.1184041184041184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рассмотрение1!$D$2</c:f>
              <c:strCache>
                <c:ptCount val="1"/>
                <c:pt idx="0">
                  <c:v>Всего</c:v>
                </c:pt>
              </c:strCache>
            </c:strRef>
          </c:cat>
          <c:val>
            <c:numRef>
              <c:f>рассмотрение1!$D$15</c:f>
              <c:numCache>
                <c:formatCode>General</c:formatCode>
                <c:ptCount val="1"/>
                <c:pt idx="0">
                  <c:v>378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300"/>
        <c:overlap val="100"/>
        <c:axId val="182072064"/>
        <c:axId val="182073600"/>
      </c:barChart>
      <c:catAx>
        <c:axId val="182072064"/>
        <c:scaling>
          <c:orientation val="minMax"/>
        </c:scaling>
        <c:delete val="1"/>
        <c:axPos val="l"/>
        <c:majorTickMark val="out"/>
        <c:minorTickMark val="none"/>
        <c:tickLblPos val="nextTo"/>
        <c:crossAx val="182073600"/>
        <c:crosses val="autoZero"/>
        <c:auto val="1"/>
        <c:lblAlgn val="ctr"/>
        <c:lblOffset val="100"/>
        <c:noMultiLvlLbl val="0"/>
      </c:catAx>
      <c:valAx>
        <c:axId val="182073600"/>
        <c:scaling>
          <c:orientation val="minMax"/>
        </c:scaling>
        <c:delete val="0"/>
        <c:axPos val="b"/>
        <c:majorGridlines/>
        <c:numFmt formatCode="0%" sourceLinked="1"/>
        <c:majorTickMark val="none"/>
        <c:minorTickMark val="in"/>
        <c:tickLblPos val="nextTo"/>
        <c:crossAx val="182072064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overlay val="0"/>
    </c:legend>
    <c:plotVisOnly val="1"/>
    <c:dispBlanksAs val="gap"/>
    <c:showDLblsOverMax val="0"/>
  </c:chart>
  <c:spPr>
    <a:blipFill>
      <a:blip xmlns:r="http://schemas.openxmlformats.org/officeDocument/2006/relationships" r:embed="rId1"/>
      <a:tile tx="0" ty="0" sx="100000" sy="100000" flip="none" algn="tl"/>
    </a:blipFill>
    <a:scene3d>
      <a:camera prst="orthographicFront"/>
      <a:lightRig rig="threePt" dir="t"/>
    </a:scene3d>
    <a:sp3d>
      <a:bevelT/>
      <a:bevelB/>
    </a:sp3d>
  </c:spPr>
  <c:externalData r:id="rId2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1"/>
  <mc:AlternateContent xmlns:mc="http://schemas.openxmlformats.org/markup-compatibility/2006">
    <mc:Choice xmlns:c14="http://schemas.microsoft.com/office/drawing/2007/8/2/chart" Requires="c14">
      <c14:style val="138"/>
    </mc:Choice>
    <mc:Fallback>
      <c:style val="38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400">
                <a:latin typeface="+mn-lt"/>
              </a:defRPr>
            </a:pPr>
            <a:r>
              <a:rPr lang="ru-RU" sz="1100" b="0" i="0" u="none" strike="noStrike" baseline="0">
                <a:effectLst/>
                <a:latin typeface="+mn-lt"/>
                <a:cs typeface="Times New Roman" panose="02020603050405020304" pitchFamily="18" charset="0"/>
              </a:rPr>
              <a:t>Сравнительная таблица правовых актов Губернатора, Правительства Астраханской области </a:t>
            </a:r>
            <a:endParaRPr lang="ru-RU" sz="1100">
              <a:latin typeface="+mn-lt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19482113880750704"/>
          <c:y val="6.7926883693640555E-2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  <c:spPr>
        <a:blipFill>
          <a:blip xmlns:r="http://schemas.openxmlformats.org/officeDocument/2006/relationships" r:embed="rId2"/>
          <a:tile tx="0" ty="0" sx="100000" sy="100000" flip="none" algn="tl"/>
        </a:blipFill>
      </c:spPr>
    </c:sideWall>
    <c:backWall>
      <c:thickness val="0"/>
      <c:spPr>
        <a:blipFill>
          <a:blip xmlns:r="http://schemas.openxmlformats.org/officeDocument/2006/relationships" r:embed="rId2"/>
          <a:tile tx="0" ty="0" sx="100000" sy="100000" flip="none" algn="tl"/>
        </a:blipFill>
      </c:spPr>
    </c:backWall>
    <c:plotArea>
      <c:layout>
        <c:manualLayout>
          <c:layoutTarget val="inner"/>
          <c:xMode val="edge"/>
          <c:yMode val="edge"/>
          <c:x val="6.5961230102209931E-2"/>
          <c:y val="0.34861642294713163"/>
          <c:w val="0.90973830916186671"/>
          <c:h val="0.3944478342421219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Лист5!$B$1</c:f>
              <c:strCache>
                <c:ptCount val="1"/>
                <c:pt idx="0">
                  <c:v>2010 год 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>
                    <a:latin typeface="+mn-lt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Лист5!$A$2:$A$6</c:f>
              <c:strCache>
                <c:ptCount val="5"/>
                <c:pt idx="0">
                  <c:v>Постановления Губернатора Астраханской области</c:v>
                </c:pt>
                <c:pt idx="1">
                  <c:v>Распоряжения Губернатора Астраханской области</c:v>
                </c:pt>
                <c:pt idx="2">
                  <c:v>Постановления Правительства Астраханской области</c:v>
                </c:pt>
                <c:pt idx="3">
                  <c:v>Распоряжения Правительства Астраханской области</c:v>
                </c:pt>
                <c:pt idx="4">
                  <c:v>Всего</c:v>
                </c:pt>
              </c:strCache>
            </c:strRef>
          </c:cat>
          <c:val>
            <c:numRef>
              <c:f>Лист5!$B$2:$B$6</c:f>
              <c:numCache>
                <c:formatCode>General</c:formatCode>
                <c:ptCount val="5"/>
                <c:pt idx="0">
                  <c:v>565</c:v>
                </c:pt>
                <c:pt idx="1">
                  <c:v>438</c:v>
                </c:pt>
                <c:pt idx="2">
                  <c:v>643</c:v>
                </c:pt>
                <c:pt idx="3">
                  <c:v>571</c:v>
                </c:pt>
                <c:pt idx="4">
                  <c:v>2217</c:v>
                </c:pt>
              </c:numCache>
            </c:numRef>
          </c:val>
        </c:ser>
        <c:ser>
          <c:idx val="1"/>
          <c:order val="1"/>
          <c:tx>
            <c:strRef>
              <c:f>Лист5!$C$1</c:f>
              <c:strCache>
                <c:ptCount val="1"/>
                <c:pt idx="0">
                  <c:v>2013 год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7.1073205401563609E-3"/>
                  <c:y val="-1.23001230012300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7768301350390902E-3"/>
                  <c:y val="-2.05002050020500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7768301350390902E-3"/>
                  <c:y val="-1.6400164001639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1.7768301350390902E-3"/>
                  <c:y val="-3.28003280032800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>
                    <a:latin typeface="+mn-lt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Лист5!$A$2:$A$6</c:f>
              <c:strCache>
                <c:ptCount val="5"/>
                <c:pt idx="0">
                  <c:v>Постановления Губернатора Астраханской области</c:v>
                </c:pt>
                <c:pt idx="1">
                  <c:v>Распоряжения Губернатора Астраханской области</c:v>
                </c:pt>
                <c:pt idx="2">
                  <c:v>Постановления Правительства Астраханской области</c:v>
                </c:pt>
                <c:pt idx="3">
                  <c:v>Распоряжения Правительства Астраханской области</c:v>
                </c:pt>
                <c:pt idx="4">
                  <c:v>Всего</c:v>
                </c:pt>
              </c:strCache>
            </c:strRef>
          </c:cat>
          <c:val>
            <c:numRef>
              <c:f>Лист5!$C$2:$C$6</c:f>
              <c:numCache>
                <c:formatCode>General</c:formatCode>
                <c:ptCount val="5"/>
                <c:pt idx="0">
                  <c:v>106</c:v>
                </c:pt>
                <c:pt idx="1">
                  <c:v>961</c:v>
                </c:pt>
                <c:pt idx="2">
                  <c:v>602</c:v>
                </c:pt>
                <c:pt idx="3">
                  <c:v>612</c:v>
                </c:pt>
                <c:pt idx="4">
                  <c:v>2281</c:v>
                </c:pt>
              </c:numCache>
            </c:numRef>
          </c:val>
        </c:ser>
        <c:ser>
          <c:idx val="2"/>
          <c:order val="2"/>
          <c:tx>
            <c:strRef>
              <c:f>Лист5!$D$1</c:f>
              <c:strCache>
                <c:ptCount val="1"/>
                <c:pt idx="0">
                  <c:v>2014 год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4214641080312722E-2"/>
                  <c:y val="-2.050020500205009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5.3304904051172707E-3"/>
                  <c:y val="-1.64001640016400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0660980810234541E-2"/>
                  <c:y val="-2.46002460024600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7.1073205401563609E-3"/>
                  <c:y val="-4.10004100040999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2437810945273632E-2"/>
                  <c:y val="-3.69003690036900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>
                    <a:latin typeface="+mn-lt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Лист5!$A$2:$A$6</c:f>
              <c:strCache>
                <c:ptCount val="5"/>
                <c:pt idx="0">
                  <c:v>Постановления Губернатора Астраханской области</c:v>
                </c:pt>
                <c:pt idx="1">
                  <c:v>Распоряжения Губернатора Астраханской области</c:v>
                </c:pt>
                <c:pt idx="2">
                  <c:v>Постановления Правительства Астраханской области</c:v>
                </c:pt>
                <c:pt idx="3">
                  <c:v>Распоряжения Правительства Астраханской области</c:v>
                </c:pt>
                <c:pt idx="4">
                  <c:v>Всего</c:v>
                </c:pt>
              </c:strCache>
            </c:strRef>
          </c:cat>
          <c:val>
            <c:numRef>
              <c:f>Лист5!$D$2:$D$6</c:f>
              <c:numCache>
                <c:formatCode>General</c:formatCode>
                <c:ptCount val="5"/>
                <c:pt idx="0">
                  <c:v>127</c:v>
                </c:pt>
                <c:pt idx="1">
                  <c:v>1191</c:v>
                </c:pt>
                <c:pt idx="2">
                  <c:v>671</c:v>
                </c:pt>
                <c:pt idx="3">
                  <c:v>583</c:v>
                </c:pt>
                <c:pt idx="4">
                  <c:v>2572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76293376"/>
        <c:axId val="176294912"/>
        <c:axId val="0"/>
      </c:bar3DChart>
      <c:catAx>
        <c:axId val="176293376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>
                <a:latin typeface="+mn-lt"/>
                <a:cs typeface="Times New Roman" panose="02020603050405020304" pitchFamily="18" charset="0"/>
              </a:defRPr>
            </a:pPr>
            <a:endParaRPr lang="ru-RU"/>
          </a:p>
        </c:txPr>
        <c:crossAx val="176294912"/>
        <c:crosses val="autoZero"/>
        <c:auto val="1"/>
        <c:lblAlgn val="ctr"/>
        <c:lblOffset val="100"/>
        <c:noMultiLvlLbl val="0"/>
      </c:catAx>
      <c:valAx>
        <c:axId val="176294912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crossAx val="176293376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0.66029370048880409"/>
          <c:y val="0.21452380952380953"/>
          <c:w val="0.33970636482939631"/>
          <c:h val="7.1757592800899883E-2"/>
        </c:manualLayout>
      </c:layout>
      <c:overlay val="0"/>
      <c:txPr>
        <a:bodyPr/>
        <a:lstStyle/>
        <a:p>
          <a:pPr>
            <a:defRPr>
              <a:latin typeface="+mn-lt"/>
            </a:defRPr>
          </a:pPr>
          <a:endParaRPr lang="ru-RU"/>
        </a:p>
      </c:txPr>
    </c:legend>
    <c:plotVisOnly val="1"/>
    <c:dispBlanksAs val="gap"/>
    <c:showDLblsOverMax val="0"/>
  </c:chart>
  <c:spPr>
    <a:blipFill>
      <a:blip xmlns:r="http://schemas.openxmlformats.org/officeDocument/2006/relationships" r:embed="rId2"/>
      <a:tile tx="0" ty="0" sx="100000" sy="100000" flip="none" algn="tl"/>
    </a:blipFill>
    <a:ln>
      <a:noFill/>
    </a:ln>
  </c:spPr>
  <c:externalData r:id="rId3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1"/>
  <mc:AlternateContent xmlns:mc="http://schemas.openxmlformats.org/markup-compatibility/2006">
    <mc:Choice xmlns:c14="http://schemas.microsoft.com/office/drawing/2007/8/2/chart" Requires="c14">
      <c14:style val="138"/>
    </mc:Choice>
    <mc:Fallback>
      <c:style val="38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rotY val="20"/>
      <c:rAngAx val="1"/>
    </c:view3D>
    <c:floor>
      <c:thickness val="0"/>
    </c:floor>
    <c:sideWall>
      <c:thickness val="0"/>
      <c:spPr>
        <a:blipFill>
          <a:blip xmlns:r="http://schemas.openxmlformats.org/officeDocument/2006/relationships" r:embed="rId2"/>
          <a:tile tx="0" ty="0" sx="100000" sy="100000" flip="none" algn="tl"/>
        </a:blipFill>
      </c:spPr>
    </c:sideWall>
    <c:backWall>
      <c:thickness val="0"/>
      <c:spPr>
        <a:blipFill>
          <a:blip xmlns:r="http://schemas.openxmlformats.org/officeDocument/2006/relationships" r:embed="rId2"/>
          <a:tile tx="0" ty="0" sx="100000" sy="100000" flip="none" algn="tl"/>
        </a:blipFill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Лист6!$B$1</c:f>
              <c:strCache>
                <c:ptCount val="1"/>
                <c:pt idx="0">
                  <c:v>2010 год </c:v>
                </c:pt>
              </c:strCache>
            </c:strRef>
          </c:tx>
          <c:invertIfNegative val="0"/>
          <c:cat>
            <c:strRef>
              <c:f>Лист6!$A$2:$A$6</c:f>
              <c:strCache>
                <c:ptCount val="5"/>
                <c:pt idx="0">
                  <c:v>Постановления Губернатора Астраханской области</c:v>
                </c:pt>
                <c:pt idx="1">
                  <c:v>Распоряжения Губернатора Астраханской области</c:v>
                </c:pt>
                <c:pt idx="2">
                  <c:v>Постановления Правительства Астраханской области</c:v>
                </c:pt>
                <c:pt idx="3">
                  <c:v>Распоряжения Правительства Астраханской области</c:v>
                </c:pt>
                <c:pt idx="4">
                  <c:v>Всего</c:v>
                </c:pt>
              </c:strCache>
            </c:strRef>
          </c:cat>
          <c:val>
            <c:numRef>
              <c:f>Лист6!$B$2:$B$6</c:f>
              <c:numCache>
                <c:formatCode>General</c:formatCode>
                <c:ptCount val="5"/>
                <c:pt idx="0">
                  <c:v>911</c:v>
                </c:pt>
                <c:pt idx="1">
                  <c:v>649</c:v>
                </c:pt>
                <c:pt idx="2">
                  <c:v>5015</c:v>
                </c:pt>
                <c:pt idx="3">
                  <c:v>2264</c:v>
                </c:pt>
                <c:pt idx="4">
                  <c:v>8839</c:v>
                </c:pt>
              </c:numCache>
            </c:numRef>
          </c:val>
        </c:ser>
        <c:ser>
          <c:idx val="1"/>
          <c:order val="1"/>
          <c:tx>
            <c:strRef>
              <c:f>Лист6!$C$1</c:f>
              <c:strCache>
                <c:ptCount val="1"/>
                <c:pt idx="0">
                  <c:v>2013 год</c:v>
                </c:pt>
              </c:strCache>
            </c:strRef>
          </c:tx>
          <c:invertIfNegative val="0"/>
          <c:dLbls>
            <c:dLbl>
              <c:idx val="3"/>
              <c:layout>
                <c:manualLayout>
                  <c:x val="2.052545155993432E-3"/>
                  <c:y val="-2.77777777777777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Лист6!$A$2:$A$6</c:f>
              <c:strCache>
                <c:ptCount val="5"/>
                <c:pt idx="0">
                  <c:v>Постановления Губернатора Астраханской области</c:v>
                </c:pt>
                <c:pt idx="1">
                  <c:v>Распоряжения Губернатора Астраханской области</c:v>
                </c:pt>
                <c:pt idx="2">
                  <c:v>Постановления Правительства Астраханской области</c:v>
                </c:pt>
                <c:pt idx="3">
                  <c:v>Распоряжения Правительства Астраханской области</c:v>
                </c:pt>
                <c:pt idx="4">
                  <c:v>Всего</c:v>
                </c:pt>
              </c:strCache>
            </c:strRef>
          </c:cat>
          <c:val>
            <c:numRef>
              <c:f>Лист6!$C$2:$C$6</c:f>
              <c:numCache>
                <c:formatCode>General</c:formatCode>
                <c:ptCount val="5"/>
                <c:pt idx="0">
                  <c:v>424</c:v>
                </c:pt>
                <c:pt idx="1">
                  <c:v>1380</c:v>
                </c:pt>
                <c:pt idx="2">
                  <c:v>8354</c:v>
                </c:pt>
                <c:pt idx="3">
                  <c:v>2473</c:v>
                </c:pt>
                <c:pt idx="4">
                  <c:v>12631</c:v>
                </c:pt>
              </c:numCache>
            </c:numRef>
          </c:val>
        </c:ser>
        <c:ser>
          <c:idx val="2"/>
          <c:order val="2"/>
          <c:tx>
            <c:strRef>
              <c:f>Лист6!$D$1</c:f>
              <c:strCache>
                <c:ptCount val="1"/>
                <c:pt idx="0">
                  <c:v>2014 год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1.0262725779967159E-2"/>
                  <c:y val="-2.31481481481481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4367816091954023E-2"/>
                  <c:y val="-5.55555555555555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Лист6!$A$2:$A$6</c:f>
              <c:strCache>
                <c:ptCount val="5"/>
                <c:pt idx="0">
                  <c:v>Постановления Губернатора Астраханской области</c:v>
                </c:pt>
                <c:pt idx="1">
                  <c:v>Распоряжения Губернатора Астраханской области</c:v>
                </c:pt>
                <c:pt idx="2">
                  <c:v>Постановления Правительства Астраханской области</c:v>
                </c:pt>
                <c:pt idx="3">
                  <c:v>Распоряжения Правительства Астраханской области</c:v>
                </c:pt>
                <c:pt idx="4">
                  <c:v>Всего</c:v>
                </c:pt>
              </c:strCache>
            </c:strRef>
          </c:cat>
          <c:val>
            <c:numRef>
              <c:f>Лист6!$D$2:$D$6</c:f>
              <c:numCache>
                <c:formatCode>General</c:formatCode>
                <c:ptCount val="5"/>
                <c:pt idx="0">
                  <c:v>836</c:v>
                </c:pt>
                <c:pt idx="1">
                  <c:v>1728</c:v>
                </c:pt>
                <c:pt idx="2">
                  <c:v>11168</c:v>
                </c:pt>
                <c:pt idx="3">
                  <c:v>2467</c:v>
                </c:pt>
                <c:pt idx="4">
                  <c:v>16199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88299520"/>
        <c:axId val="188342272"/>
        <c:axId val="0"/>
      </c:bar3DChart>
      <c:catAx>
        <c:axId val="188299520"/>
        <c:scaling>
          <c:orientation val="minMax"/>
        </c:scaling>
        <c:delete val="0"/>
        <c:axPos val="b"/>
        <c:majorTickMark val="none"/>
        <c:minorTickMark val="none"/>
        <c:tickLblPos val="nextTo"/>
        <c:crossAx val="188342272"/>
        <c:crosses val="autoZero"/>
        <c:auto val="1"/>
        <c:lblAlgn val="ctr"/>
        <c:lblOffset val="100"/>
        <c:noMultiLvlLbl val="0"/>
      </c:catAx>
      <c:valAx>
        <c:axId val="188342272"/>
        <c:scaling>
          <c:orientation val="minMax"/>
        </c:scaling>
        <c:delete val="1"/>
        <c:axPos val="l"/>
        <c:majorGridlines/>
        <c:numFmt formatCode="General" sourceLinked="1"/>
        <c:majorTickMark val="none"/>
        <c:minorTickMark val="none"/>
        <c:tickLblPos val="nextTo"/>
        <c:crossAx val="188299520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0.62836391140762571"/>
          <c:y val="4.6296296296296294E-2"/>
          <c:w val="0.359035723982778"/>
          <c:h val="8.3717191601049873E-2"/>
        </c:manualLayout>
      </c:layout>
      <c:overlay val="0"/>
    </c:legend>
    <c:plotVisOnly val="1"/>
    <c:dispBlanksAs val="gap"/>
    <c:showDLblsOverMax val="0"/>
  </c:chart>
  <c:spPr>
    <a:blipFill>
      <a:blip xmlns:r="http://schemas.openxmlformats.org/officeDocument/2006/relationships" r:embed="rId2"/>
      <a:tile tx="0" ty="0" sx="100000" sy="100000" flip="none" algn="tl"/>
    </a:blipFill>
    <a:ln>
      <a:noFill/>
    </a:ln>
  </c:spPr>
  <c:externalData r:id="rId3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8.8121295552630347E-2"/>
          <c:y val="0.17342442645459288"/>
          <c:w val="0.8320145356976919"/>
          <c:h val="0.82504559205303696"/>
        </c:manualLayout>
      </c:layout>
      <c:pie3DChart>
        <c:varyColors val="1"/>
        <c:ser>
          <c:idx val="0"/>
          <c:order val="0"/>
          <c:tx>
            <c:strRef>
              <c:f>Лист7!$B$1</c:f>
              <c:strCache>
                <c:ptCount val="1"/>
                <c:pt idx="0">
                  <c:v>Кол-во </c:v>
                </c:pt>
              </c:strCache>
            </c:strRef>
          </c:tx>
          <c:explosion val="17"/>
          <c:dPt>
            <c:idx val="0"/>
            <c:bubble3D val="0"/>
            <c:explosion val="1"/>
          </c:dPt>
          <c:dPt>
            <c:idx val="1"/>
            <c:bubble3D val="0"/>
            <c:explosion val="1"/>
          </c:dPt>
          <c:dPt>
            <c:idx val="2"/>
            <c:bubble3D val="0"/>
            <c:explosion val="1"/>
          </c:dPt>
          <c:dPt>
            <c:idx val="3"/>
            <c:bubble3D val="0"/>
            <c:explosion val="2"/>
          </c:dPt>
          <c:dPt>
            <c:idx val="4"/>
            <c:bubble3D val="0"/>
            <c:explosion val="1"/>
          </c:dPt>
          <c:dPt>
            <c:idx val="5"/>
            <c:bubble3D val="0"/>
            <c:explosion val="0"/>
          </c:dPt>
          <c:dPt>
            <c:idx val="6"/>
            <c:bubble3D val="0"/>
            <c:explosion val="0"/>
          </c:dPt>
          <c:dPt>
            <c:idx val="7"/>
            <c:bubble3D val="0"/>
            <c:explosion val="0"/>
          </c:dPt>
          <c:dPt>
            <c:idx val="8"/>
            <c:bubble3D val="0"/>
            <c:explosion val="0"/>
          </c:dPt>
          <c:dPt>
            <c:idx val="9"/>
            <c:bubble3D val="0"/>
            <c:explosion val="0"/>
          </c:dPt>
          <c:dPt>
            <c:idx val="10"/>
            <c:bubble3D val="0"/>
            <c:explosion val="2"/>
          </c:dPt>
          <c:dLbls>
            <c:dLbl>
              <c:idx val="0"/>
              <c:layout>
                <c:manualLayout>
                  <c:x val="-0.13804928106143824"/>
                  <c:y val="-3.1789282470481371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 </c:separator>
            </c:dLbl>
            <c:dLbl>
              <c:idx val="1"/>
              <c:layout>
                <c:manualLayout>
                  <c:x val="-3.5473533276101331E-2"/>
                  <c:y val="-9.5367847411444148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 </c:separator>
            </c:dLbl>
            <c:dLbl>
              <c:idx val="2"/>
              <c:layout>
                <c:manualLayout>
                  <c:x val="4.1031652989449004E-2"/>
                  <c:y val="-6.1307901907356938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 </c:separator>
            </c:dLbl>
            <c:dLbl>
              <c:idx val="4"/>
              <c:layout>
                <c:manualLayout>
                  <c:x val="-3.7729658533143646E-3"/>
                  <c:y val="1.682229625143011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 </c:separator>
            </c:dLbl>
            <c:dLbl>
              <c:idx val="5"/>
              <c:layout>
                <c:manualLayout>
                  <c:x val="-0.22823991380236336"/>
                  <c:y val="-0.30506956135898006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 </c:separator>
            </c:dLbl>
            <c:dLbl>
              <c:idx val="6"/>
              <c:layout>
                <c:manualLayout>
                  <c:x val="1.1761845333078528E-3"/>
                  <c:y val="3.820647827246057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Вопросы сельского хозяйства, развития села 99</a:t>
                    </a:r>
                  </a:p>
                </c:rich>
              </c:tx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 </c:separator>
            </c:dLbl>
            <c:dLbl>
              <c:idx val="7"/>
              <c:layout>
                <c:manualLayout>
                  <c:x val="2.0079771730029026E-3"/>
                  <c:y val="-8.5240054706872681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 </c:separator>
            </c:dLbl>
            <c:dLbl>
              <c:idx val="8"/>
              <c:layout>
                <c:manualLayout>
                  <c:x val="0"/>
                  <c:y val="1.1042717375823068E-3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 </c:separator>
            </c:dLbl>
            <c:dLbl>
              <c:idx val="9"/>
              <c:layout>
                <c:manualLayout>
                  <c:x val="0"/>
                  <c:y val="-0.1526715155156014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 </c:separator>
            </c:dLbl>
            <c:dLbl>
              <c:idx val="10"/>
              <c:layout>
                <c:manualLayout>
                  <c:x val="0.12476722532588451"/>
                  <c:y val="5.8969584109248914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 </c:separator>
            </c:dLbl>
            <c:dLbl>
              <c:idx val="12"/>
              <c:layout>
                <c:manualLayout>
                  <c:x val="0.10800744878957173"/>
                  <c:y val="6.8376068376068397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 </c:separator>
            </c:dLbl>
            <c:txPr>
              <a:bodyPr/>
              <a:lstStyle/>
              <a:p>
                <a:pPr>
                  <a:defRPr sz="770" baseline="0"/>
                </a:pPr>
                <a:endParaRPr lang="ru-RU"/>
              </a:p>
            </c:txPr>
            <c:dLblPos val="outEnd"/>
            <c:showLegendKey val="0"/>
            <c:showVal val="1"/>
            <c:showCatName val="1"/>
            <c:showSerName val="0"/>
            <c:showPercent val="0"/>
            <c:showBubbleSize val="0"/>
            <c:separator> </c:separator>
            <c:showLeaderLines val="1"/>
          </c:dLbls>
          <c:cat>
            <c:strRef>
              <c:f>Лист7!$A$2:$A$12</c:f>
              <c:strCache>
                <c:ptCount val="11"/>
                <c:pt idx="0">
                  <c:v>Вопросы строительства, архитектуры, стройиндустрии, дорожного хозяйства </c:v>
                </c:pt>
                <c:pt idx="1">
                  <c:v>Вопросы финансовой и налоговой политики</c:v>
                </c:pt>
                <c:pt idx="2">
                  <c:v>Вопросы экономики, инвестиционной политики и ценообразования</c:v>
                </c:pt>
                <c:pt idx="3">
                  <c:v>Вопросы жилищно-коммунального хозяйства</c:v>
                </c:pt>
                <c:pt idx="4">
                  <c:v>Вопросы социального обеспечения</c:v>
                </c:pt>
                <c:pt idx="5">
                  <c:v>Вопросы государственной гражданской службы и кадровой политики, награждений, поощрений, командирования</c:v>
                </c:pt>
                <c:pt idx="6">
                  <c:v>Вопросы сельского хозяйства, развитие села</c:v>
                </c:pt>
                <c:pt idx="7">
                  <c:v>Вопросы деятельности исполнительных органов государственной власти</c:v>
                </c:pt>
                <c:pt idx="8">
                  <c:v>Вопросы государственной собственности, имущественных и земельных отношений</c:v>
                </c:pt>
                <c:pt idx="9">
                  <c:v>Вопросы деятельности администрации Губернатора области</c:v>
                </c:pt>
                <c:pt idx="10">
                  <c:v>Прочие вопросы</c:v>
                </c:pt>
              </c:strCache>
            </c:strRef>
          </c:cat>
          <c:val>
            <c:numRef>
              <c:f>Лист7!$B$2:$B$12</c:f>
              <c:numCache>
                <c:formatCode>General</c:formatCode>
                <c:ptCount val="11"/>
                <c:pt idx="0">
                  <c:v>58</c:v>
                </c:pt>
                <c:pt idx="1">
                  <c:v>125</c:v>
                </c:pt>
                <c:pt idx="2">
                  <c:v>154</c:v>
                </c:pt>
                <c:pt idx="3">
                  <c:v>57</c:v>
                </c:pt>
                <c:pt idx="4">
                  <c:v>108</c:v>
                </c:pt>
                <c:pt idx="5">
                  <c:v>1137</c:v>
                </c:pt>
                <c:pt idx="6">
                  <c:v>99</c:v>
                </c:pt>
                <c:pt idx="7">
                  <c:v>106</c:v>
                </c:pt>
                <c:pt idx="8">
                  <c:v>218</c:v>
                </c:pt>
                <c:pt idx="9">
                  <c:v>103</c:v>
                </c:pt>
                <c:pt idx="10">
                  <c:v>430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1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63438143349945"/>
          <c:y val="3.111424694381678E-2"/>
          <c:w val="0.80228457779994833"/>
          <c:h val="0.78612862162800801"/>
        </c:manualLayout>
      </c:layout>
      <c:pie3DChart>
        <c:varyColors val="1"/>
        <c:ser>
          <c:idx val="0"/>
          <c:order val="0"/>
          <c:explosion val="3"/>
          <c:dPt>
            <c:idx val="0"/>
            <c:bubble3D val="0"/>
            <c:explosion val="0"/>
          </c:dPt>
          <c:dPt>
            <c:idx val="1"/>
            <c:bubble3D val="0"/>
            <c:explosion val="0"/>
          </c:dPt>
          <c:dPt>
            <c:idx val="2"/>
            <c:bubble3D val="0"/>
            <c:explosion val="0"/>
          </c:dPt>
          <c:dPt>
            <c:idx val="3"/>
            <c:bubble3D val="0"/>
            <c:explosion val="0"/>
          </c:dPt>
          <c:dPt>
            <c:idx val="4"/>
            <c:bubble3D val="0"/>
            <c:explosion val="0"/>
          </c:dPt>
          <c:dPt>
            <c:idx val="5"/>
            <c:bubble3D val="0"/>
            <c:explosion val="0"/>
          </c:dPt>
          <c:dPt>
            <c:idx val="6"/>
            <c:bubble3D val="0"/>
            <c:explosion val="0"/>
          </c:dPt>
          <c:dPt>
            <c:idx val="7"/>
            <c:bubble3D val="0"/>
            <c:explosion val="0"/>
          </c:dPt>
          <c:dLbls>
            <c:dLbl>
              <c:idx val="0"/>
              <c:layout>
                <c:manualLayout>
                  <c:x val="-5.1774414646189031E-2"/>
                  <c:y val="0.43979478195959448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Администрация Губернатора  1279</a:t>
                    </a:r>
                  </a:p>
                </c:rich>
              </c:tx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 </c:separator>
            </c:dLbl>
            <c:dLbl>
              <c:idx val="1"/>
              <c:layout>
                <c:manualLayout>
                  <c:x val="5.9316316532641356E-2"/>
                  <c:y val="7.9176400793212216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Агентство по управлению государственным имуществом 193</a:t>
                    </a:r>
                  </a:p>
                </c:rich>
              </c:tx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 </c:separator>
            </c:dLbl>
            <c:dLbl>
              <c:idx val="2"/>
              <c:layout>
                <c:manualLayout>
                  <c:x val="1.34341624000091E-2"/>
                  <c:y val="1.9313777425464855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Министерство экономического развития 140</a:t>
                    </a:r>
                  </a:p>
                </c:rich>
              </c:tx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 </c:separator>
            </c:dLbl>
            <c:dLbl>
              <c:idx val="3"/>
              <c:layout>
                <c:manualLayout>
                  <c:x val="-1.7335493337189711E-2"/>
                  <c:y val="-1.2687076255845239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Министерство жилищно-коммунального хозяйства 59</a:t>
                    </a:r>
                  </a:p>
                </c:rich>
              </c:tx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 </c:separator>
            </c:dLbl>
            <c:dLbl>
              <c:idx val="4"/>
              <c:layout>
                <c:manualLayout>
                  <c:x val="6.1907833697035083E-3"/>
                  <c:y val="-4.8153758900243558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Министерство финансов 132</a:t>
                    </a:r>
                  </a:p>
                </c:rich>
              </c:tx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 </c:separator>
            </c:dLbl>
            <c:dLbl>
              <c:idx val="5"/>
              <c:layout>
                <c:manualLayout>
                  <c:x val="1.4445161195974858E-2"/>
                  <c:y val="-0.10993201740859809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Министерство строительства и дорожного хозяйства  59</a:t>
                    </a:r>
                  </a:p>
                </c:rich>
              </c:tx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 </c:separator>
            </c:dLbl>
            <c:dLbl>
              <c:idx val="6"/>
              <c:layout>
                <c:manualLayout>
                  <c:x val="-2.2867876333821337E-2"/>
                  <c:y val="-0.15388255965965078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Министерство социального развития и труда 145</a:t>
                    </a:r>
                  </a:p>
                </c:rich>
              </c:tx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 </c:separator>
            </c:dLbl>
            <c:dLbl>
              <c:idx val="7"/>
              <c:layout>
                <c:manualLayout>
                  <c:x val="2.5815566651663631E-2"/>
                  <c:y val="-8.3369312907966998E-3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 </c:separator>
            </c:dLbl>
            <c:dLbl>
              <c:idx val="8"/>
              <c:layout>
                <c:manualLayout>
                  <c:x val="0.14996203492786636"/>
                  <c:y val="6.5306122448979598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 </c:separator>
            </c:dLbl>
            <c:dLbl>
              <c:idx val="9"/>
              <c:layout>
                <c:manualLayout>
                  <c:x val="0.15565679574791191"/>
                  <c:y val="9.7959183673469383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 </c:separator>
            </c:dLbl>
            <c:txPr>
              <a:bodyPr/>
              <a:lstStyle/>
              <a:p>
                <a:pPr>
                  <a:defRPr sz="770" baseline="0"/>
                </a:pPr>
                <a:endParaRPr lang="ru-RU"/>
              </a:p>
            </c:txPr>
            <c:dLblPos val="outEnd"/>
            <c:showLegendKey val="0"/>
            <c:showVal val="1"/>
            <c:showCatName val="1"/>
            <c:showSerName val="0"/>
            <c:showPercent val="0"/>
            <c:showBubbleSize val="0"/>
            <c:separator> </c:separator>
            <c:showLeaderLines val="0"/>
          </c:dLbls>
          <c:cat>
            <c:strRef>
              <c:f>Лист8!$A$1:$A$8</c:f>
              <c:strCache>
                <c:ptCount val="8"/>
                <c:pt idx="0">
                  <c:v>Администрация Губернатора Астраханской области</c:v>
                </c:pt>
                <c:pt idx="1">
                  <c:v>Агентство по управлению государственным имуществом Астраханской области</c:v>
                </c:pt>
                <c:pt idx="2">
                  <c:v>Министерство экономического развития Астраханской области</c:v>
                </c:pt>
                <c:pt idx="3">
                  <c:v>Министерство жилищно-коммунального хозяйства Астраханской области</c:v>
                </c:pt>
                <c:pt idx="4">
                  <c:v>Министерство финансов Астраханской области</c:v>
                </c:pt>
                <c:pt idx="5">
                  <c:v>Министерство строительства и дорожного хозяйства Астраханской области</c:v>
                </c:pt>
                <c:pt idx="6">
                  <c:v>Министерство социального развития и труда Астраханской области</c:v>
                </c:pt>
                <c:pt idx="7">
                  <c:v>Другие ИОГВ </c:v>
                </c:pt>
              </c:strCache>
            </c:strRef>
          </c:cat>
          <c:val>
            <c:numRef>
              <c:f>Лист8!$B$1:$B$8</c:f>
              <c:numCache>
                <c:formatCode>General</c:formatCode>
                <c:ptCount val="8"/>
                <c:pt idx="0">
                  <c:v>1279</c:v>
                </c:pt>
                <c:pt idx="1">
                  <c:v>193</c:v>
                </c:pt>
                <c:pt idx="2">
                  <c:v>140</c:v>
                </c:pt>
                <c:pt idx="3">
                  <c:v>59</c:v>
                </c:pt>
                <c:pt idx="4">
                  <c:v>132</c:v>
                </c:pt>
                <c:pt idx="5">
                  <c:v>59</c:v>
                </c:pt>
                <c:pt idx="6">
                  <c:v>145</c:v>
                </c:pt>
                <c:pt idx="7">
                  <c:v>588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</c:pie3DChart>
    </c:plotArea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1"/>
  <mc:AlternateContent xmlns:mc="http://schemas.openxmlformats.org/markup-compatibility/2006">
    <mc:Choice xmlns:c14="http://schemas.microsoft.com/office/drawing/2007/8/2/chart" Requires="c14">
      <c14:style val="138"/>
    </mc:Choice>
    <mc:Fallback>
      <c:style val="38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rAngAx val="1"/>
    </c:view3D>
    <c:floor>
      <c:thickness val="0"/>
    </c:floor>
    <c:sideWall>
      <c:thickness val="0"/>
      <c:spPr>
        <a:blipFill>
          <a:blip xmlns:r="http://schemas.openxmlformats.org/officeDocument/2006/relationships" r:embed="rId2"/>
          <a:tile tx="0" ty="0" sx="100000" sy="100000" flip="none" algn="tl"/>
        </a:blipFill>
      </c:spPr>
    </c:sideWall>
    <c:backWall>
      <c:thickness val="0"/>
      <c:spPr>
        <a:blipFill>
          <a:blip xmlns:r="http://schemas.openxmlformats.org/officeDocument/2006/relationships" r:embed="rId2"/>
          <a:tile tx="0" ty="0" sx="100000" sy="100000" flip="none" algn="tl"/>
        </a:blipFill>
      </c:spPr>
    </c:backWall>
    <c:plotArea>
      <c:layout>
        <c:manualLayout>
          <c:layoutTarget val="inner"/>
          <c:xMode val="edge"/>
          <c:yMode val="edge"/>
          <c:x val="7.2546935154232481E-2"/>
          <c:y val="5.1400554097404488E-2"/>
          <c:w val="0.63789918535379209"/>
          <c:h val="0.832619568387284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Лист9!$A$2</c:f>
              <c:strCache>
                <c:ptCount val="1"/>
                <c:pt idx="0">
                  <c:v>Документы, принятые вновь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Лист9!$B$1:$D$1</c:f>
              <c:strCache>
                <c:ptCount val="3"/>
                <c:pt idx="0">
                  <c:v>2010 год</c:v>
                </c:pt>
                <c:pt idx="1">
                  <c:v>2013 год</c:v>
                </c:pt>
                <c:pt idx="2">
                  <c:v>2014 год</c:v>
                </c:pt>
              </c:strCache>
            </c:strRef>
          </c:cat>
          <c:val>
            <c:numRef>
              <c:f>Лист9!$B$2:$D$2</c:f>
              <c:numCache>
                <c:formatCode>General</c:formatCode>
                <c:ptCount val="3"/>
                <c:pt idx="0">
                  <c:v>1694</c:v>
                </c:pt>
                <c:pt idx="1">
                  <c:v>1730</c:v>
                </c:pt>
                <c:pt idx="2">
                  <c:v>1970</c:v>
                </c:pt>
              </c:numCache>
            </c:numRef>
          </c:val>
        </c:ser>
        <c:ser>
          <c:idx val="1"/>
          <c:order val="1"/>
          <c:tx>
            <c:strRef>
              <c:f>Лист9!$A$3</c:f>
              <c:strCache>
                <c:ptCount val="1"/>
                <c:pt idx="0">
                  <c:v>Документы, изданные во изменение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Лист9!$B$1:$D$1</c:f>
              <c:strCache>
                <c:ptCount val="3"/>
                <c:pt idx="0">
                  <c:v>2010 год</c:v>
                </c:pt>
                <c:pt idx="1">
                  <c:v>2013 год</c:v>
                </c:pt>
                <c:pt idx="2">
                  <c:v>2014 год</c:v>
                </c:pt>
              </c:strCache>
            </c:strRef>
          </c:cat>
          <c:val>
            <c:numRef>
              <c:f>Лист9!$B$3:$D$3</c:f>
              <c:numCache>
                <c:formatCode>General</c:formatCode>
                <c:ptCount val="3"/>
                <c:pt idx="0">
                  <c:v>523</c:v>
                </c:pt>
                <c:pt idx="1">
                  <c:v>588</c:v>
                </c:pt>
                <c:pt idx="2">
                  <c:v>602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88773504"/>
        <c:axId val="188775040"/>
        <c:axId val="0"/>
      </c:bar3DChart>
      <c:catAx>
        <c:axId val="188773504"/>
        <c:scaling>
          <c:orientation val="minMax"/>
        </c:scaling>
        <c:delete val="0"/>
        <c:axPos val="b"/>
        <c:majorTickMark val="out"/>
        <c:minorTickMark val="none"/>
        <c:tickLblPos val="nextTo"/>
        <c:crossAx val="188775040"/>
        <c:crosses val="autoZero"/>
        <c:auto val="1"/>
        <c:lblAlgn val="ctr"/>
        <c:lblOffset val="100"/>
        <c:noMultiLvlLbl val="0"/>
      </c:catAx>
      <c:valAx>
        <c:axId val="18877504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8877350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1515341555756862"/>
          <c:y val="0.36034339457567804"/>
          <c:w val="0.22584953429493879"/>
          <c:h val="0.27931321084864391"/>
        </c:manualLayout>
      </c:layout>
      <c:overlay val="0"/>
    </c:legend>
    <c:plotVisOnly val="1"/>
    <c:dispBlanksAs val="gap"/>
    <c:showDLblsOverMax val="0"/>
  </c:chart>
  <c:spPr>
    <a:blipFill>
      <a:blip xmlns:r="http://schemas.openxmlformats.org/officeDocument/2006/relationships" r:embed="rId2"/>
      <a:tile tx="0" ty="0" sx="100000" sy="100000" flip="none" algn="tl"/>
    </a:blipFill>
    <a:ln>
      <a:noFill/>
    </a:ln>
  </c:spPr>
  <c:externalData r:id="rId3">
    <c:autoUpdate val="0"/>
  </c:externalData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1"/>
  <mc:AlternateContent xmlns:mc="http://schemas.openxmlformats.org/markup-compatibility/2006">
    <mc:Choice xmlns:c14="http://schemas.microsoft.com/office/drawing/2007/8/2/chart" Requires="c14">
      <c14:style val="138"/>
    </mc:Choice>
    <mc:Fallback>
      <c:style val="38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200"/>
            </a:pPr>
            <a:r>
              <a:rPr lang="ru-RU" sz="1100">
                <a:latin typeface="Times New Roman" panose="02020603050405020304" pitchFamily="18" charset="0"/>
                <a:cs typeface="Times New Roman" panose="02020603050405020304" pitchFamily="18" charset="0"/>
              </a:rPr>
              <a:t>Сравнительная таблица расходования бумаги</a:t>
            </a: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  <c:spPr>
        <a:blipFill>
          <a:blip xmlns:r="http://schemas.openxmlformats.org/officeDocument/2006/relationships" r:embed="rId2"/>
          <a:tile tx="0" ty="0" sx="100000" sy="100000" flip="none" algn="tl"/>
        </a:blipFill>
      </c:spPr>
    </c:sideWall>
    <c:backWall>
      <c:thickness val="0"/>
      <c:spPr>
        <a:blipFill>
          <a:blip xmlns:r="http://schemas.openxmlformats.org/officeDocument/2006/relationships" r:embed="rId2"/>
          <a:tile tx="0" ty="0" sx="100000" sy="100000" flip="none" algn="tl"/>
        </a:blipFill>
      </c:spPr>
    </c:backWall>
    <c:plotArea>
      <c:layout/>
      <c:bar3DChart>
        <c:barDir val="col"/>
        <c:grouping val="clustered"/>
        <c:varyColors val="0"/>
        <c:ser>
          <c:idx val="0"/>
          <c:order val="0"/>
          <c:invertIfNegative val="0"/>
          <c:dLbls>
            <c:dLbl>
              <c:idx val="0"/>
              <c:layout>
                <c:manualLayout>
                  <c:x val="2.7646129541864174E-2"/>
                  <c:y val="-4.39753737906772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567140600315963E-2"/>
                  <c:y val="-3.5180299032541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5671406003159557E-2"/>
                  <c:y val="-5.27704485488127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Лист4!$A$3:$A$5</c:f>
              <c:strCache>
                <c:ptCount val="3"/>
                <c:pt idx="0">
                  <c:v>Расход бумаги за 2010 год</c:v>
                </c:pt>
                <c:pt idx="1">
                  <c:v>Расход бумаги за 2013 год</c:v>
                </c:pt>
                <c:pt idx="2">
                  <c:v>Расход бумаги за 2014 год</c:v>
                </c:pt>
              </c:strCache>
            </c:strRef>
          </c:cat>
          <c:val>
            <c:numRef>
              <c:f>Лист4!$B$3:$B$5</c:f>
              <c:numCache>
                <c:formatCode>General</c:formatCode>
                <c:ptCount val="3"/>
                <c:pt idx="0">
                  <c:v>6000</c:v>
                </c:pt>
                <c:pt idx="1">
                  <c:v>1675</c:v>
                </c:pt>
                <c:pt idx="2">
                  <c:v>1500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88783616"/>
        <c:axId val="216351488"/>
        <c:axId val="0"/>
      </c:bar3DChart>
      <c:catAx>
        <c:axId val="188783616"/>
        <c:scaling>
          <c:orientation val="minMax"/>
        </c:scaling>
        <c:delete val="0"/>
        <c:axPos val="b"/>
        <c:majorTickMark val="none"/>
        <c:minorTickMark val="none"/>
        <c:tickLblPos val="nextTo"/>
        <c:crossAx val="216351488"/>
        <c:crosses val="autoZero"/>
        <c:auto val="1"/>
        <c:lblAlgn val="ctr"/>
        <c:lblOffset val="100"/>
        <c:noMultiLvlLbl val="0"/>
      </c:catAx>
      <c:valAx>
        <c:axId val="216351488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crossAx val="188783616"/>
        <c:crosses val="autoZero"/>
        <c:crossBetween val="between"/>
      </c:valAx>
    </c:plotArea>
    <c:plotVisOnly val="1"/>
    <c:dispBlanksAs val="gap"/>
    <c:showDLblsOverMax val="0"/>
  </c:chart>
  <c:spPr>
    <a:blipFill>
      <a:blip xmlns:r="http://schemas.openxmlformats.org/officeDocument/2006/relationships" r:embed="rId2"/>
      <a:tile tx="0" ty="0" sx="100000" sy="100000" flip="none" algn="tl"/>
    </a:blipFill>
    <a:ln>
      <a:noFill/>
    </a:ln>
  </c:spPr>
  <c:externalData r:id="rId3">
    <c:autoUpdate val="0"/>
  </c:externalData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1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200" b="1" i="0" baseline="0"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Сравнительная таблица</a:t>
            </a:r>
            <a:endParaRPr lang="en-US" sz="1200" b="1" i="0" baseline="0"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  <a:p>
            <a:pPr>
              <a:defRPr/>
            </a:pPr>
            <a:r>
              <a:rPr lang="ru-RU" sz="1200" b="1" i="0" baseline="0"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 по документам отправленным </a:t>
            </a:r>
            <a:endParaRPr lang="ru-RU" sz="1200"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27672224245184751"/>
          <c:y val="3.3200737088375142E-2"/>
        </c:manualLayout>
      </c:layout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отправлено!$B$5</c:f>
              <c:strCache>
                <c:ptCount val="1"/>
                <c:pt idx="0">
                  <c:v>2010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  <a:scene3d>
              <a:camera prst="orthographicFront"/>
              <a:lightRig rig="threePt" dir="t"/>
            </a:scene3d>
            <a:sp3d>
              <a:bevelT/>
            </a:sp3d>
          </c:spPr>
          <c:invertIfNegative val="0"/>
          <c:dLbls>
            <c:dLbl>
              <c:idx val="2"/>
              <c:layout>
                <c:manualLayout>
                  <c:x val="-1.1554015020219527E-2"/>
                  <c:y val="3.0337501116754471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отправлено!$C$4:$F$4</c:f>
              <c:strCache>
                <c:ptCount val="4"/>
                <c:pt idx="0">
                  <c:v>фельдсвязь</c:v>
                </c:pt>
                <c:pt idx="1">
                  <c:v>почта</c:v>
                </c:pt>
                <c:pt idx="2">
                  <c:v>телеграф</c:v>
                </c:pt>
                <c:pt idx="3">
                  <c:v>всего</c:v>
                </c:pt>
              </c:strCache>
            </c:strRef>
          </c:cat>
          <c:val>
            <c:numRef>
              <c:f>отправлено!$C$5:$F$5</c:f>
              <c:numCache>
                <c:formatCode>General</c:formatCode>
                <c:ptCount val="4"/>
                <c:pt idx="0">
                  <c:v>6559</c:v>
                </c:pt>
                <c:pt idx="1">
                  <c:v>21693</c:v>
                </c:pt>
                <c:pt idx="2">
                  <c:v>890</c:v>
                </c:pt>
                <c:pt idx="3">
                  <c:v>29142</c:v>
                </c:pt>
              </c:numCache>
            </c:numRef>
          </c:val>
        </c:ser>
        <c:ser>
          <c:idx val="1"/>
          <c:order val="1"/>
          <c:tx>
            <c:strRef>
              <c:f>отправлено!$B$6</c:f>
              <c:strCache>
                <c:ptCount val="1"/>
                <c:pt idx="0">
                  <c:v>2013</c:v>
                </c:pt>
              </c:strCache>
            </c:strRef>
          </c:tx>
          <c:spPr>
            <a:solidFill>
              <a:schemeClr val="bg1">
                <a:lumMod val="50000"/>
              </a:schemeClr>
            </a:solidFill>
            <a:ln>
              <a:noFill/>
            </a:ln>
            <a:effectLst>
              <a:outerShdw blurRad="50800" dist="50800" dir="5400000" algn="ctr" rotWithShape="0">
                <a:schemeClr val="accent2">
                  <a:lumMod val="50000"/>
                </a:schemeClr>
              </a:outerShdw>
            </a:effectLst>
            <a:scene3d>
              <a:camera prst="orthographicFront"/>
              <a:lightRig rig="threePt" dir="t"/>
            </a:scene3d>
            <a:sp3d>
              <a:bevelT/>
            </a:sp3d>
          </c:spPr>
          <c:invertIfNegative val="0"/>
          <c:dLbls>
            <c:dLbl>
              <c:idx val="1"/>
              <c:layout>
                <c:manualLayout>
                  <c:x val="1.1806563534607887E-2"/>
                  <c:y val="-8.2142852865118271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9.2432120161756205E-3"/>
                  <c:y val="-9.1012503350262307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2059067014229008E-2"/>
                  <c:y val="-7.6015317042905206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отправлено!$C$4:$F$4</c:f>
              <c:strCache>
                <c:ptCount val="4"/>
                <c:pt idx="0">
                  <c:v>фельдсвязь</c:v>
                </c:pt>
                <c:pt idx="1">
                  <c:v>почта</c:v>
                </c:pt>
                <c:pt idx="2">
                  <c:v>телеграф</c:v>
                </c:pt>
                <c:pt idx="3">
                  <c:v>всего</c:v>
                </c:pt>
              </c:strCache>
            </c:strRef>
          </c:cat>
          <c:val>
            <c:numRef>
              <c:f>отправлено!$C$6:$F$6</c:f>
              <c:numCache>
                <c:formatCode>General</c:formatCode>
                <c:ptCount val="4"/>
                <c:pt idx="0">
                  <c:v>2017</c:v>
                </c:pt>
                <c:pt idx="1">
                  <c:v>13272</c:v>
                </c:pt>
                <c:pt idx="2">
                  <c:v>2050</c:v>
                </c:pt>
                <c:pt idx="3">
                  <c:v>17339</c:v>
                </c:pt>
              </c:numCache>
            </c:numRef>
          </c:val>
        </c:ser>
        <c:ser>
          <c:idx val="2"/>
          <c:order val="2"/>
          <c:tx>
            <c:strRef>
              <c:f>отправлено!$B$7</c:f>
              <c:strCache>
                <c:ptCount val="1"/>
                <c:pt idx="0">
                  <c:v>2014</c:v>
                </c:pt>
              </c:strCache>
            </c:strRef>
          </c:tx>
          <c:spPr>
            <a:scene3d>
              <a:camera prst="orthographicFront"/>
              <a:lightRig rig="threePt" dir="t"/>
            </a:scene3d>
            <a:sp3d>
              <a:bevelT/>
              <a:bevelB/>
            </a:sp3d>
          </c:spPr>
          <c:invertIfNegative val="0"/>
          <c:dLbls>
            <c:dLbl>
              <c:idx val="0"/>
              <c:layout>
                <c:manualLayout>
                  <c:x val="1.8746338605741066E-2"/>
                  <c:y val="1.1161717837168212E-16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3.2100841915966585E-2"/>
                  <c:y val="-1.5219305127520252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6.9324090121317154E-3"/>
                  <c:y val="9.1012503350263417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3826753440562497E-2"/>
                  <c:y val="-4.5634918258399042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отправлено!$C$4:$F$4</c:f>
              <c:strCache>
                <c:ptCount val="4"/>
                <c:pt idx="0">
                  <c:v>фельдсвязь</c:v>
                </c:pt>
                <c:pt idx="1">
                  <c:v>почта</c:v>
                </c:pt>
                <c:pt idx="2">
                  <c:v>телеграф</c:v>
                </c:pt>
                <c:pt idx="3">
                  <c:v>всего</c:v>
                </c:pt>
              </c:strCache>
            </c:strRef>
          </c:cat>
          <c:val>
            <c:numRef>
              <c:f>отправлено!$C$7:$F$7</c:f>
              <c:numCache>
                <c:formatCode>General</c:formatCode>
                <c:ptCount val="4"/>
                <c:pt idx="0">
                  <c:v>1956</c:v>
                </c:pt>
                <c:pt idx="1">
                  <c:v>17196</c:v>
                </c:pt>
                <c:pt idx="2">
                  <c:v>1452</c:v>
                </c:pt>
                <c:pt idx="3">
                  <c:v>20604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18946176"/>
        <c:axId val="220283264"/>
      </c:barChart>
      <c:catAx>
        <c:axId val="2189461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220283264"/>
        <c:crosses val="autoZero"/>
        <c:auto val="1"/>
        <c:lblAlgn val="ctr"/>
        <c:lblOffset val="100"/>
        <c:noMultiLvlLbl val="0"/>
      </c:catAx>
      <c:valAx>
        <c:axId val="220283264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crossAx val="218946176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overlay val="0"/>
    </c:legend>
    <c:plotVisOnly val="1"/>
    <c:dispBlanksAs val="gap"/>
    <c:showDLblsOverMax val="0"/>
  </c:chart>
  <c:spPr>
    <a:blipFill>
      <a:blip xmlns:r="http://schemas.openxmlformats.org/officeDocument/2006/relationships" r:embed="rId1"/>
      <a:tile tx="0" ty="0" sx="100000" sy="100000" flip="none" algn="tl"/>
    </a:blipFill>
    <a:ln>
      <a:noFill/>
    </a:ln>
    <a:effectLst>
      <a:outerShdw blurRad="50800" dist="38100" dir="2700000" algn="tl" rotWithShape="0">
        <a:prstClr val="black">
          <a:alpha val="40000"/>
        </a:prstClr>
      </a:outerShdw>
    </a:effectLst>
    <a:scene3d>
      <a:camera prst="orthographicFront"/>
      <a:lightRig rig="threePt" dir="t"/>
    </a:scene3d>
    <a:sp3d>
      <a:bevelT/>
    </a:sp3d>
  </c:spPr>
  <c:externalData r:id="rId2">
    <c:autoUpdate val="0"/>
  </c:externalData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1"/>
  <mc:AlternateContent xmlns:mc="http://schemas.openxmlformats.org/markup-compatibility/2006">
    <mc:Choice xmlns:c14="http://schemas.microsoft.com/office/drawing/2007/8/2/chart" Requires="c14">
      <c14:style val="138"/>
    </mc:Choice>
    <mc:Fallback>
      <c:style val="38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rotY val="20"/>
      <c:rAngAx val="1"/>
    </c:view3D>
    <c:floor>
      <c:thickness val="0"/>
    </c:floor>
    <c:sideWall>
      <c:thickness val="0"/>
      <c:spPr>
        <a:blipFill>
          <a:blip xmlns:r="http://schemas.openxmlformats.org/officeDocument/2006/relationships" r:embed="rId2"/>
          <a:tile tx="0" ty="0" sx="100000" sy="100000" flip="none" algn="tl"/>
        </a:blipFill>
      </c:spPr>
    </c:sideWall>
    <c:backWall>
      <c:thickness val="0"/>
      <c:spPr>
        <a:blipFill>
          <a:blip xmlns:r="http://schemas.openxmlformats.org/officeDocument/2006/relationships" r:embed="rId2"/>
          <a:tile tx="0" ty="0" sx="100000" sy="100000" flip="none" algn="tl"/>
        </a:blipFill>
      </c:spPr>
    </c:backWall>
    <c:plotArea>
      <c:layout>
        <c:manualLayout>
          <c:layoutTarget val="inner"/>
          <c:xMode val="edge"/>
          <c:yMode val="edge"/>
          <c:x val="6.725084275602991E-2"/>
          <c:y val="5.1400554097404488E-2"/>
          <c:w val="0.58953556521130812"/>
          <c:h val="0.832619568387284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Количество дел, хранящихся в архиве администрации Губернатора</c:v>
                </c:pt>
              </c:strCache>
            </c:strRef>
          </c:tx>
          <c:invertIfNegative val="0"/>
          <c:dLbls>
            <c:dLbl>
              <c:idx val="0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0"/>
            <c:showCatName val="0"/>
            <c:showSerName val="0"/>
            <c:showPercent val="0"/>
            <c:showBubbleSize val="0"/>
          </c:dLbls>
          <c:cat>
            <c:strRef>
              <c:f>Лист1!$B$1:$D$1</c:f>
              <c:strCache>
                <c:ptCount val="3"/>
                <c:pt idx="0">
                  <c:v>2010 год</c:v>
                </c:pt>
                <c:pt idx="1">
                  <c:v>2013 год</c:v>
                </c:pt>
                <c:pt idx="2">
                  <c:v>2014 год</c:v>
                </c:pt>
              </c:strCache>
            </c:strRef>
          </c:cat>
          <c:val>
            <c:numRef>
              <c:f>Лист1!$B$2:$D$2</c:f>
              <c:numCache>
                <c:formatCode>General</c:formatCode>
                <c:ptCount val="3"/>
                <c:pt idx="0">
                  <c:v>2938</c:v>
                </c:pt>
                <c:pt idx="1">
                  <c:v>4171</c:v>
                </c:pt>
                <c:pt idx="2">
                  <c:v>4438</c:v>
                </c:pt>
              </c:numCache>
            </c:numRef>
          </c:val>
        </c:ser>
        <c:ser>
          <c:idx val="1"/>
          <c:order val="1"/>
          <c:tx>
            <c:strRef>
              <c:f>Лист1!$A$3</c:f>
              <c:strCache>
                <c:ptCount val="1"/>
                <c:pt idx="0">
                  <c:v>Количество дел, переданных на хранение в Государственный архив Астраханской области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9747235387045814E-2"/>
                  <c:y val="-8.333333333333332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9747235387045814E-2"/>
                  <c:y val="-5.55555555555554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3.1595576619273376E-2"/>
                  <c:y val="-4.6296296296296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Лист1!$B$1:$D$1</c:f>
              <c:strCache>
                <c:ptCount val="3"/>
                <c:pt idx="0">
                  <c:v>2010 год</c:v>
                </c:pt>
                <c:pt idx="1">
                  <c:v>2013 год</c:v>
                </c:pt>
                <c:pt idx="2">
                  <c:v>2014 год</c:v>
                </c:pt>
              </c:strCache>
            </c:strRef>
          </c:cat>
          <c:val>
            <c:numRef>
              <c:f>Лист1!$B$3:$D$3</c:f>
              <c:numCache>
                <c:formatCode>General</c:formatCode>
                <c:ptCount val="3"/>
                <c:pt idx="0">
                  <c:v>177</c:v>
                </c:pt>
                <c:pt idx="1">
                  <c:v>334</c:v>
                </c:pt>
                <c:pt idx="2">
                  <c:v>402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17044096"/>
        <c:axId val="217047040"/>
        <c:axId val="0"/>
      </c:bar3DChart>
      <c:catAx>
        <c:axId val="217044096"/>
        <c:scaling>
          <c:orientation val="minMax"/>
        </c:scaling>
        <c:delete val="0"/>
        <c:axPos val="b"/>
        <c:majorTickMark val="none"/>
        <c:minorTickMark val="none"/>
        <c:tickLblPos val="nextTo"/>
        <c:crossAx val="217047040"/>
        <c:crosses val="autoZero"/>
        <c:auto val="1"/>
        <c:lblAlgn val="ctr"/>
        <c:lblOffset val="100"/>
        <c:noMultiLvlLbl val="0"/>
      </c:catAx>
      <c:valAx>
        <c:axId val="217047040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crossAx val="21704409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711541994750656"/>
          <c:y val="0.14622885680956549"/>
          <c:w val="0.30712824631261421"/>
          <c:h val="0.61494969378827646"/>
        </c:manualLayout>
      </c:layout>
      <c:overlay val="0"/>
    </c:legend>
    <c:plotVisOnly val="1"/>
    <c:dispBlanksAs val="gap"/>
    <c:showDLblsOverMax val="0"/>
  </c:chart>
  <c:spPr>
    <a:blipFill>
      <a:blip xmlns:r="http://schemas.openxmlformats.org/officeDocument/2006/relationships" r:embed="rId2"/>
      <a:tile tx="0" ty="0" sx="100000" sy="100000" flip="none" algn="tl"/>
    </a:blipFill>
    <a:ln>
      <a:noFill/>
    </a:ln>
  </c:sp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>
                <a:latin typeface="Times New Roman" panose="02020603050405020304" pitchFamily="18" charset="0"/>
                <a:cs typeface="Times New Roman" panose="02020603050405020304" pitchFamily="18" charset="0"/>
              </a:rPr>
              <a:t>Количество учетных записей в СЭД ИОГВ АО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view3D>
      <c:rotX val="0"/>
      <c:rotY val="0"/>
      <c:depthPercent val="60"/>
      <c:rAngAx val="0"/>
      <c:perspective val="100"/>
    </c:view3D>
    <c:floor>
      <c:thickness val="0"/>
      <c:spPr>
        <a:solidFill>
          <a:schemeClr val="lt1">
            <a:lumMod val="95000"/>
          </a:schemeClr>
        </a:solidFill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учетных записей в СЭД</c:v>
                </c:pt>
              </c:strCache>
            </c:strRef>
          </c:tx>
          <c:spPr>
            <a:solidFill>
              <a:schemeClr val="accent1">
                <a:alpha val="85000"/>
              </a:schemeClr>
            </a:solidFill>
            <a:ln w="9525" cap="flat" cmpd="sng" algn="ctr">
              <a:solidFill>
                <a:schemeClr val="accent1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1">
                  <a:lumMod val="75000"/>
                </a:schemeClr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1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Лист1!$A$2:$A$6</c:f>
              <c:numCache>
                <c:formatCode>General</c:formatCode>
                <c:ptCount val="5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</c:numCache>
            </c:num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597</c:v>
                </c:pt>
                <c:pt idx="1">
                  <c:v>653</c:v>
                </c:pt>
                <c:pt idx="2">
                  <c:v>771</c:v>
                </c:pt>
                <c:pt idx="3">
                  <c:v>964</c:v>
                </c:pt>
                <c:pt idx="4">
                  <c:v>1017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65"/>
        <c:shape val="box"/>
        <c:axId val="175552000"/>
        <c:axId val="175553536"/>
        <c:axId val="0"/>
      </c:bar3DChart>
      <c:catAx>
        <c:axId val="1755520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75553536"/>
        <c:crosses val="autoZero"/>
        <c:auto val="1"/>
        <c:lblAlgn val="ctr"/>
        <c:lblOffset val="100"/>
        <c:noMultiLvlLbl val="0"/>
      </c:catAx>
      <c:valAx>
        <c:axId val="1755535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75552000"/>
        <c:crosses val="autoZero"/>
        <c:crossBetween val="between"/>
      </c:valAx>
      <c:spPr>
        <a:blipFill>
          <a:blip xmlns:r="http://schemas.openxmlformats.org/officeDocument/2006/relationships" r:embed="rId2"/>
          <a:tile tx="0" ty="0" sx="100000" sy="100000" flip="none" algn="tl"/>
        </a:blipFill>
        <a:ln>
          <a:noFill/>
        </a:ln>
        <a:effectLst/>
      </c:spPr>
    </c:plotArea>
    <c:plotVisOnly val="1"/>
    <c:dispBlanksAs val="gap"/>
    <c:showDLblsOverMax val="0"/>
  </c:chart>
  <c:spPr>
    <a:blipFill>
      <a:blip xmlns:r="http://schemas.openxmlformats.org/officeDocument/2006/relationships" r:embed="rId2"/>
      <a:tile tx="0" ty="0" sx="100000" sy="100000" flip="none" algn="tl"/>
    </a:blip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spc="100" baseline="0">
                <a:solidFill>
                  <a:schemeClr val="tx1">
                    <a:lumMod val="85000"/>
                    <a:lumOff val="15000"/>
                  </a:schemeClr>
                </a:solidFill>
                <a:effectLst>
                  <a:outerShdw blurRad="50800" dist="38100" dir="5400000" algn="t" rotWithShape="0">
                    <a:prstClr val="black">
                      <a:alpha val="40000"/>
                    </a:prstClr>
                  </a:outerShdw>
                </a:effectLst>
                <a:latin typeface="+mn-lt"/>
                <a:ea typeface="+mn-ea"/>
                <a:cs typeface="+mn-cs"/>
              </a:defRPr>
            </a:pPr>
            <a:r>
              <a:rPr lang="ru-RU" sz="1200">
                <a:latin typeface="Times New Roman" panose="02020603050405020304" pitchFamily="18" charset="0"/>
                <a:cs typeface="Times New Roman" panose="02020603050405020304" pitchFamily="18" charset="0"/>
              </a:rPr>
              <a:t>Количество рабочих мест</a:t>
            </a:r>
            <a:r>
              <a:rPr lang="ru-RU" sz="1200" baseline="0">
                <a:latin typeface="Times New Roman" panose="02020603050405020304" pitchFamily="18" charset="0"/>
                <a:cs typeface="Times New Roman" panose="02020603050405020304" pitchFamily="18" charset="0"/>
              </a:rPr>
              <a:t> в министерствах Астраханской области, подключенных к СЭД ИОГВ АО (</a:t>
            </a:r>
            <a:r>
              <a:rPr lang="ru-RU" sz="1200">
                <a:latin typeface="Times New Roman" panose="02020603050405020304" pitchFamily="18" charset="0"/>
                <a:cs typeface="Times New Roman" panose="02020603050405020304" pitchFamily="18" charset="0"/>
              </a:rPr>
              <a:t>%)</a:t>
            </a:r>
          </a:p>
        </c:rich>
      </c:tx>
      <c:layout>
        <c:manualLayout>
          <c:xMode val="edge"/>
          <c:yMode val="edge"/>
          <c:x val="0.18972802529683686"/>
          <c:y val="1.6615193110824614E-2"/>
        </c:manualLayout>
      </c:layout>
      <c:overlay val="0"/>
      <c:spPr>
        <a:blipFill>
          <a:blip xmlns:r="http://schemas.openxmlformats.org/officeDocument/2006/relationships" r:embed="rId1"/>
          <a:tile tx="0" ty="0" sx="100000" sy="100000" flip="none" algn="tl"/>
        </a:blipFill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19866396245923804"/>
          <c:y val="0.15063291139240506"/>
          <c:w val="0.77911381531853974"/>
          <c:h val="0.29694166607552436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% использования СЭД в министерствах Астраханской области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85000"/>
                        <a:lumOff val="1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lt1">
                          <a:lumMod val="95000"/>
                          <a:alpha val="54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Лист1!$A$2:$A$14</c:f>
              <c:strCache>
                <c:ptCount val="13"/>
                <c:pt idx="0">
                  <c:v>Администрация Губернатора</c:v>
                </c:pt>
                <c:pt idx="1">
                  <c:v>Министерство здравоохранения</c:v>
                </c:pt>
                <c:pt idx="2">
                  <c:v>Министерство культуры и туризма</c:v>
                </c:pt>
                <c:pt idx="3">
                  <c:v>Министерство международных и внешнеэкономических связей </c:v>
                </c:pt>
                <c:pt idx="4">
                  <c:v>Министерство образования и науки</c:v>
                </c:pt>
                <c:pt idx="5">
                  <c:v>Министерство сельского хозяйства и рыбной промышленности</c:v>
                </c:pt>
                <c:pt idx="6">
                  <c:v>Министерство социального развития и труда</c:v>
                </c:pt>
                <c:pt idx="7">
                  <c:v>Министерство строительства и дорожного хозяйства</c:v>
                </c:pt>
                <c:pt idx="8">
                  <c:v>Министерство финансов</c:v>
                </c:pt>
                <c:pt idx="9">
                  <c:v>Министерство экономического развития</c:v>
                </c:pt>
                <c:pt idx="10">
                  <c:v>Министерство жилищно-коммунального хозяйства</c:v>
                </c:pt>
                <c:pt idx="11">
                  <c:v>Министерство физической культуры и спорта</c:v>
                </c:pt>
                <c:pt idx="12">
                  <c:v>Министерство промышленности, транспорта и природных ресурсов</c:v>
                </c:pt>
              </c:strCache>
            </c:strRef>
          </c:cat>
          <c:val>
            <c:numRef>
              <c:f>Лист1!$B$2:$B$14</c:f>
              <c:numCache>
                <c:formatCode>General</c:formatCode>
                <c:ptCount val="13"/>
                <c:pt idx="0">
                  <c:v>97</c:v>
                </c:pt>
                <c:pt idx="1">
                  <c:v>64</c:v>
                </c:pt>
                <c:pt idx="2">
                  <c:v>95</c:v>
                </c:pt>
                <c:pt idx="3">
                  <c:v>44</c:v>
                </c:pt>
                <c:pt idx="4">
                  <c:v>58</c:v>
                </c:pt>
                <c:pt idx="5">
                  <c:v>82</c:v>
                </c:pt>
                <c:pt idx="6">
                  <c:v>68</c:v>
                </c:pt>
                <c:pt idx="7">
                  <c:v>28</c:v>
                </c:pt>
                <c:pt idx="8">
                  <c:v>33</c:v>
                </c:pt>
                <c:pt idx="9">
                  <c:v>84</c:v>
                </c:pt>
                <c:pt idx="10">
                  <c:v>50</c:v>
                </c:pt>
                <c:pt idx="11">
                  <c:v>95</c:v>
                </c:pt>
                <c:pt idx="12">
                  <c:v>89</c:v>
                </c:pt>
              </c:numCache>
            </c:numRef>
          </c:val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175564672"/>
        <c:axId val="175571712"/>
      </c:barChart>
      <c:catAx>
        <c:axId val="17556467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lt1">
                <a:lumMod val="95000"/>
                <a:alpha val="54000"/>
              </a:schemeClr>
            </a:solidFill>
            <a:round/>
          </a:ln>
          <a:effectLst/>
        </c:spPr>
        <c:txPr>
          <a:bodyPr rot="-60000000" spcFirstLastPara="1" vertOverflow="ellipsis" vert="horz" wrap="square" anchor="b" anchorCtr="0"/>
          <a:lstStyle/>
          <a:p>
            <a:pPr>
              <a:defRPr sz="770" b="0" i="0" u="none" strike="noStrike" kern="1200" baseline="0">
                <a:solidFill>
                  <a:schemeClr val="tx1">
                    <a:lumMod val="85000"/>
                    <a:lumOff val="1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75571712"/>
        <c:crosses val="autoZero"/>
        <c:auto val="1"/>
        <c:lblAlgn val="ctr"/>
        <c:lblOffset val="100"/>
        <c:noMultiLvlLbl val="0"/>
      </c:catAx>
      <c:valAx>
        <c:axId val="175571712"/>
        <c:scaling>
          <c:orientation val="minMax"/>
          <c:max val="1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85000"/>
                  <a:lumOff val="15000"/>
                  <a:alpha val="10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85000"/>
                    <a:lumOff val="1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7556467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blipFill>
      <a:blip xmlns:r="http://schemas.openxmlformats.org/officeDocument/2006/relationships" r:embed="rId1"/>
      <a:tile tx="0" ty="0" sx="100000" sy="100000" flip="none" algn="tl"/>
    </a:blipFill>
    <a:ln>
      <a:noFill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spc="100" baseline="0">
                <a:solidFill>
                  <a:schemeClr val="tx1">
                    <a:lumMod val="85000"/>
                    <a:lumOff val="15000"/>
                  </a:schemeClr>
                </a:solidFill>
                <a:effectLst>
                  <a:outerShdw blurRad="50800" dist="38100" dir="5400000" algn="t" rotWithShape="0">
                    <a:prstClr val="black">
                      <a:alpha val="40000"/>
                    </a:prstClr>
                  </a:outerShdw>
                </a:effectLst>
                <a:latin typeface="+mn-lt"/>
                <a:ea typeface="+mn-ea"/>
                <a:cs typeface="+mn-cs"/>
              </a:defRPr>
            </a:pPr>
            <a:r>
              <a:rPr lang="ru-RU" sz="1200">
                <a:latin typeface="Times New Roman" panose="02020603050405020304" pitchFamily="18" charset="0"/>
                <a:cs typeface="Times New Roman" panose="02020603050405020304" pitchFamily="18" charset="0"/>
              </a:rPr>
              <a:t>Количество рабочих мест в агентствах Астраханской области, подключенных к СЭД ИОГВ</a:t>
            </a:r>
            <a:r>
              <a:rPr lang="ru-RU" sz="1200" baseline="0">
                <a:latin typeface="Times New Roman" panose="02020603050405020304" pitchFamily="18" charset="0"/>
                <a:cs typeface="Times New Roman" panose="02020603050405020304" pitchFamily="18" charset="0"/>
              </a:rPr>
              <a:t> АО</a:t>
            </a:r>
            <a:r>
              <a:rPr lang="ru-RU" sz="1200">
                <a:latin typeface="Times New Roman" panose="02020603050405020304" pitchFamily="18" charset="0"/>
                <a:cs typeface="Times New Roman" panose="02020603050405020304" pitchFamily="18" charset="0"/>
              </a:rPr>
              <a:t> (%)</a:t>
            </a:r>
          </a:p>
        </c:rich>
      </c:tx>
      <c:layout>
        <c:manualLayout>
          <c:xMode val="edge"/>
          <c:yMode val="edge"/>
          <c:x val="0.18362481997722546"/>
          <c:y val="0"/>
        </c:manualLayout>
      </c:layout>
      <c:overlay val="0"/>
      <c:spPr>
        <a:blipFill>
          <a:blip xmlns:r="http://schemas.openxmlformats.org/officeDocument/2006/relationships" r:embed="rId1"/>
          <a:tile tx="0" ty="0" sx="100000" sy="100000" flip="none" algn="tl"/>
        </a:blipFill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18220933746918"/>
          <c:y val="0.15479674796747966"/>
          <c:w val="0.81779066253082"/>
          <c:h val="0.3027254831782391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% использования СЭД в агентствах Астраханской области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85000"/>
                        <a:lumOff val="1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lt1">
                          <a:lumMod val="95000"/>
                          <a:alpha val="54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Лист1!$A$2:$A$9</c:f>
              <c:strCache>
                <c:ptCount val="8"/>
                <c:pt idx="0">
                  <c:v>Агентство по делам архивов</c:v>
                </c:pt>
                <c:pt idx="1">
                  <c:v>Агентство по организации деятельности мировых судей</c:v>
                </c:pt>
                <c:pt idx="2">
                  <c:v>Агентство связи и массовых коммуникаций</c:v>
                </c:pt>
                <c:pt idx="3">
                  <c:v>Представительство Губернатора  при Правительстве РФ</c:v>
                </c:pt>
                <c:pt idx="4">
                  <c:v>Управление делами Губернатора</c:v>
                </c:pt>
                <c:pt idx="5">
                  <c:v>Агентство по делам молодежи</c:v>
                </c:pt>
                <c:pt idx="6">
                  <c:v>Агентство по занятости населения</c:v>
                </c:pt>
                <c:pt idx="7">
                  <c:v>Агентство по управлению государственным имуществом</c:v>
                </c:pt>
              </c:strCache>
            </c:strRef>
          </c:cat>
          <c:val>
            <c:numRef>
              <c:f>Лист1!$B$2:$B$9</c:f>
              <c:numCache>
                <c:formatCode>0</c:formatCode>
                <c:ptCount val="8"/>
                <c:pt idx="0">
                  <c:v>71.428571428571431</c:v>
                </c:pt>
                <c:pt idx="1">
                  <c:v>1.1428571428571428</c:v>
                </c:pt>
                <c:pt idx="2">
                  <c:v>100</c:v>
                </c:pt>
                <c:pt idx="3">
                  <c:v>10</c:v>
                </c:pt>
                <c:pt idx="4">
                  <c:v>9.0909090909090917</c:v>
                </c:pt>
                <c:pt idx="5">
                  <c:v>38.461538461538467</c:v>
                </c:pt>
                <c:pt idx="6">
                  <c:v>35.135135135135137</c:v>
                </c:pt>
                <c:pt idx="7">
                  <c:v>50</c:v>
                </c:pt>
              </c:numCache>
            </c:numRef>
          </c:val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176049536"/>
        <c:axId val="176056576"/>
      </c:barChart>
      <c:catAx>
        <c:axId val="1760495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blipFill>
            <a:blip xmlns:r="http://schemas.openxmlformats.org/officeDocument/2006/relationships" r:embed="rId1"/>
            <a:tile tx="0" ty="0" sx="100000" sy="100000" flip="none" algn="tl"/>
          </a:blipFill>
          <a:ln w="12700" cap="flat" cmpd="sng" algn="ctr">
            <a:solidFill>
              <a:schemeClr val="lt1">
                <a:lumMod val="95000"/>
                <a:alpha val="54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85000"/>
                    <a:lumOff val="1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76056576"/>
        <c:crosses val="autoZero"/>
        <c:auto val="1"/>
        <c:lblAlgn val="ctr"/>
        <c:lblOffset val="100"/>
        <c:noMultiLvlLbl val="0"/>
      </c:catAx>
      <c:valAx>
        <c:axId val="176056576"/>
        <c:scaling>
          <c:orientation val="minMax"/>
          <c:max val="1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85000"/>
                  <a:lumOff val="15000"/>
                  <a:alpha val="10000"/>
                </a:schemeClr>
              </a:solidFill>
              <a:round/>
            </a:ln>
            <a:effectLst/>
          </c:spPr>
        </c:majorGridlines>
        <c:numFmt formatCode="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85000"/>
                    <a:lumOff val="1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7604953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blipFill>
      <a:blip xmlns:r="http://schemas.openxmlformats.org/officeDocument/2006/relationships" r:embed="rId1"/>
      <a:tile tx="0" ty="0" sx="100000" sy="100000" flip="none" algn="tl"/>
    </a:blipFill>
    <a:ln>
      <a:noFill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spc="100" baseline="0">
                <a:solidFill>
                  <a:schemeClr val="tx1">
                    <a:lumMod val="85000"/>
                    <a:lumOff val="15000"/>
                  </a:schemeClr>
                </a:solidFill>
                <a:effectLst>
                  <a:outerShdw blurRad="50800" dist="38100" dir="5400000" algn="t" rotWithShape="0">
                    <a:prstClr val="black">
                      <a:alpha val="40000"/>
                    </a:prstClr>
                  </a:outerShdw>
                </a:effectLst>
                <a:latin typeface="+mn-lt"/>
                <a:ea typeface="+mn-ea"/>
                <a:cs typeface="+mn-cs"/>
              </a:defRPr>
            </a:pPr>
            <a:r>
              <a:rPr lang="ru-RU" sz="1200">
                <a:latin typeface="Times New Roman" panose="02020603050405020304" pitchFamily="18" charset="0"/>
                <a:cs typeface="Times New Roman" panose="02020603050405020304" pitchFamily="18" charset="0"/>
              </a:rPr>
              <a:t>Количество рабочих мест в службах Астраханской области, подключенных к СЭД ИОГВ АО (%)</a:t>
            </a:r>
          </a:p>
        </c:rich>
      </c:tx>
      <c:overlay val="0"/>
      <c:spPr>
        <a:blipFill>
          <a:blip xmlns:r="http://schemas.openxmlformats.org/officeDocument/2006/relationships" r:embed="rId1"/>
          <a:tile tx="0" ty="0" sx="100000" sy="100000" flip="none" algn="tl"/>
        </a:blipFill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16107587759989217"/>
          <c:y val="0.17957813301954109"/>
          <c:w val="0.83892412240010783"/>
          <c:h val="0.3717933373712901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% использования СЭД в службах Астраханской области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85000"/>
                        <a:lumOff val="1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lt1">
                          <a:lumMod val="95000"/>
                          <a:alpha val="54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Лист1!$A$2:$A$9</c:f>
              <c:strCache>
                <c:ptCount val="8"/>
                <c:pt idx="0">
                  <c:v>Служба по обеспечению безопасности жизнедеятельности населения</c:v>
                </c:pt>
                <c:pt idx="1">
                  <c:v>Служба ветеринарии</c:v>
                </c:pt>
                <c:pt idx="2">
                  <c:v>Служба государственного технического надзора</c:v>
                </c:pt>
                <c:pt idx="3">
                  <c:v>Служба записи актов гражданского состояния</c:v>
                </c:pt>
                <c:pt idx="4">
                  <c:v>Служба по тарифам Астраханской области</c:v>
                </c:pt>
                <c:pt idx="5">
                  <c:v>Служба строительного надзора</c:v>
                </c:pt>
                <c:pt idx="6">
                  <c:v>Служба природопользования и охраны окружающей среды</c:v>
                </c:pt>
                <c:pt idx="7">
                  <c:v>Служба жилищного надзора</c:v>
                </c:pt>
              </c:strCache>
            </c:strRef>
          </c:cat>
          <c:val>
            <c:numRef>
              <c:f>Лист1!$B$2:$B$9</c:f>
              <c:numCache>
                <c:formatCode>0</c:formatCode>
                <c:ptCount val="8"/>
                <c:pt idx="0">
                  <c:v>100</c:v>
                </c:pt>
                <c:pt idx="1">
                  <c:v>11</c:v>
                </c:pt>
                <c:pt idx="2">
                  <c:v>19</c:v>
                </c:pt>
                <c:pt idx="3">
                  <c:v>56</c:v>
                </c:pt>
                <c:pt idx="4">
                  <c:v>68</c:v>
                </c:pt>
                <c:pt idx="5">
                  <c:v>26</c:v>
                </c:pt>
                <c:pt idx="6">
                  <c:v>2</c:v>
                </c:pt>
                <c:pt idx="7">
                  <c:v>7</c:v>
                </c:pt>
              </c:numCache>
            </c:numRef>
          </c:val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176071808"/>
        <c:axId val="176082944"/>
      </c:barChart>
      <c:catAx>
        <c:axId val="17607180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lt1">
                <a:lumMod val="95000"/>
                <a:alpha val="54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85000"/>
                    <a:lumOff val="1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76082944"/>
        <c:crosses val="autoZero"/>
        <c:auto val="1"/>
        <c:lblAlgn val="ctr"/>
        <c:lblOffset val="100"/>
        <c:noMultiLvlLbl val="0"/>
      </c:catAx>
      <c:valAx>
        <c:axId val="176082944"/>
        <c:scaling>
          <c:orientation val="minMax"/>
          <c:max val="1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85000"/>
                  <a:lumOff val="15000"/>
                  <a:alpha val="10000"/>
                </a:schemeClr>
              </a:solidFill>
              <a:round/>
            </a:ln>
            <a:effectLst/>
          </c:spPr>
        </c:majorGridlines>
        <c:numFmt formatCode="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85000"/>
                    <a:lumOff val="1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7607180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blipFill>
      <a:blip xmlns:r="http://schemas.openxmlformats.org/officeDocument/2006/relationships" r:embed="rId1"/>
      <a:tile tx="0" ty="0" sx="100000" sy="100000" flip="none" algn="tl"/>
    </a:blipFill>
    <a:ln>
      <a:noFill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100">
                <a:latin typeface="Times New Roman" panose="02020603050405020304" pitchFamily="18" charset="0"/>
                <a:cs typeface="Times New Roman" panose="02020603050405020304" pitchFamily="18" charset="0"/>
              </a:rPr>
              <a:t>Количество документов в системе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view3D>
      <c:rotX val="0"/>
      <c:rotY val="0"/>
      <c:depthPercent val="60"/>
      <c:rAngAx val="0"/>
      <c:perspective val="100"/>
    </c:view3D>
    <c:floor>
      <c:thickness val="0"/>
      <c:spPr>
        <a:solidFill>
          <a:schemeClr val="lt1">
            <a:lumMod val="95000"/>
          </a:schemeClr>
        </a:solidFill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8.5357196882240069E-2"/>
          <c:y val="0.13324505865338263"/>
          <c:w val="0.89239811151007542"/>
          <c:h val="0.76274332776236664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документов в системе</c:v>
                </c:pt>
              </c:strCache>
            </c:strRef>
          </c:tx>
          <c:spPr>
            <a:solidFill>
              <a:schemeClr val="accent1">
                <a:alpha val="85000"/>
              </a:schemeClr>
            </a:solidFill>
            <a:ln w="9525" cap="flat" cmpd="sng" algn="ctr">
              <a:solidFill>
                <a:schemeClr val="accent1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1">
                  <a:lumMod val="75000"/>
                </a:schemeClr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1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Лист1!$A$2:$A$6</c:f>
              <c:numCache>
                <c:formatCode>General</c:formatCode>
                <c:ptCount val="5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</c:numCache>
            </c:num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79226</c:v>
                </c:pt>
                <c:pt idx="1">
                  <c:v>205851</c:v>
                </c:pt>
                <c:pt idx="2">
                  <c:v>374271</c:v>
                </c:pt>
                <c:pt idx="3">
                  <c:v>563376</c:v>
                </c:pt>
                <c:pt idx="4">
                  <c:v>819549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65"/>
        <c:shape val="box"/>
        <c:axId val="176370048"/>
        <c:axId val="176371584"/>
        <c:axId val="0"/>
      </c:bar3DChart>
      <c:catAx>
        <c:axId val="17637004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76371584"/>
        <c:crosses val="autoZero"/>
        <c:auto val="1"/>
        <c:lblAlgn val="ctr"/>
        <c:lblOffset val="100"/>
        <c:noMultiLvlLbl val="0"/>
      </c:catAx>
      <c:valAx>
        <c:axId val="17637158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76370048"/>
        <c:crosses val="autoZero"/>
        <c:crossBetween val="between"/>
      </c:valAx>
      <c:spPr>
        <a:blipFill>
          <a:blip xmlns:r="http://schemas.openxmlformats.org/officeDocument/2006/relationships" r:embed="rId2"/>
          <a:tile tx="0" ty="0" sx="100000" sy="100000" flip="none" algn="tl"/>
        </a:blipFill>
        <a:ln>
          <a:noFill/>
        </a:ln>
        <a:effectLst/>
      </c:spPr>
    </c:plotArea>
    <c:plotVisOnly val="1"/>
    <c:dispBlanksAs val="gap"/>
    <c:showDLblsOverMax val="0"/>
  </c:chart>
  <c:spPr>
    <a:blipFill>
      <a:blip xmlns:r="http://schemas.openxmlformats.org/officeDocument/2006/relationships" r:embed="rId2"/>
      <a:tile tx="0" ty="0" sx="100000" sy="100000" flip="none" algn="tl"/>
    </a:blip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1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title>
      <c:tx>
        <c:rich>
          <a:bodyPr/>
          <a:lstStyle/>
          <a:p>
            <a:pPr>
              <a:defRPr sz="1400" baseline="0"/>
            </a:pPr>
            <a:r>
              <a:rPr lang="ru-RU" sz="1100" baseline="0">
                <a:latin typeface="Times New Roman" panose="02020603050405020304" pitchFamily="18" charset="0"/>
                <a:cs typeface="Times New Roman" panose="02020603050405020304" pitchFamily="18" charset="0"/>
              </a:rPr>
              <a:t>Корреспонденция, поступившая в секретариаты в 2014 г.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секретариаты!$D$1</c:f>
              <c:strCache>
                <c:ptCount val="1"/>
                <c:pt idx="0">
                  <c:v>Секретариат</c:v>
                </c:pt>
              </c:strCache>
            </c:strRef>
          </c:tx>
          <c:spPr>
            <a:solidFill>
              <a:schemeClr val="tx2">
                <a:lumMod val="60000"/>
                <a:lumOff val="40000"/>
              </a:schemeClr>
            </a:solidFill>
          </c:spPr>
          <c:invertIfNegative val="0"/>
          <c:dLbls>
            <c:dLbl>
              <c:idx val="1"/>
              <c:layout>
                <c:manualLayout>
                  <c:x val="-1.1363636363636364E-2"/>
                  <c:y val="-9.7458353420108203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072196248993523E-3"/>
                  <c:y val="-1.9720619382729166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1.5153054321541242E-2"/>
                  <c:y val="-5.43962922130532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5.6802696886256322E-3"/>
                  <c:y val="-6.459211747320829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9.4723371209256453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1.3261271969295904E-2"/>
                  <c:y val="-2.719386360832057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9.4723371209256453E-3"/>
                  <c:y val="-3.39923295104007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7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секретариаты!$C$3:$C$12</c:f>
              <c:strCache>
                <c:ptCount val="10"/>
                <c:pt idx="0">
                  <c:v>Шантимиров К.З.</c:v>
                </c:pt>
                <c:pt idx="1">
                  <c:v>Маркелов К.А.</c:v>
                </c:pt>
                <c:pt idx="2">
                  <c:v>Умеров Р.З.</c:v>
                </c:pt>
                <c:pt idx="3">
                  <c:v>Зотеева Г.А.</c:v>
                </c:pt>
                <c:pt idx="4">
                  <c:v>Полянская Э.В.</c:v>
                </c:pt>
                <c:pt idx="5">
                  <c:v>Кржановский С.Н.</c:v>
                </c:pt>
                <c:pt idx="6">
                  <c:v>Полумордвинов О.А.</c:v>
                </c:pt>
                <c:pt idx="7">
                  <c:v>Шведов В.А.</c:v>
                </c:pt>
                <c:pt idx="8">
                  <c:v>Галкин А.Н.</c:v>
                </c:pt>
                <c:pt idx="9">
                  <c:v>Лукьяненко Е.А.</c:v>
                </c:pt>
              </c:strCache>
            </c:strRef>
          </c:cat>
          <c:val>
            <c:numRef>
              <c:f>секретариаты!$D$3:$D$12</c:f>
              <c:numCache>
                <c:formatCode>General</c:formatCode>
                <c:ptCount val="10"/>
                <c:pt idx="0">
                  <c:v>1747</c:v>
                </c:pt>
                <c:pt idx="1">
                  <c:v>314</c:v>
                </c:pt>
                <c:pt idx="2">
                  <c:v>149</c:v>
                </c:pt>
                <c:pt idx="3">
                  <c:v>931</c:v>
                </c:pt>
                <c:pt idx="4">
                  <c:v>360</c:v>
                </c:pt>
                <c:pt idx="5">
                  <c:v>182</c:v>
                </c:pt>
                <c:pt idx="6">
                  <c:v>1776</c:v>
                </c:pt>
                <c:pt idx="7">
                  <c:v>66</c:v>
                </c:pt>
                <c:pt idx="8">
                  <c:v>342</c:v>
                </c:pt>
                <c:pt idx="9">
                  <c:v>1212</c:v>
                </c:pt>
              </c:numCache>
            </c:numRef>
          </c:val>
        </c:ser>
        <c:ser>
          <c:idx val="1"/>
          <c:order val="1"/>
          <c:tx>
            <c:strRef>
              <c:f>секретариаты!$E$1</c:f>
              <c:strCache>
                <c:ptCount val="1"/>
                <c:pt idx="0">
                  <c:v>Поручения Губернатора АО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invertIfNegative val="0"/>
          <c:dLbls>
            <c:dLbl>
              <c:idx val="0"/>
              <c:layout>
                <c:manualLayout>
                  <c:x val="9.4729338035789319E-3"/>
                  <c:y val="-6.12244679464377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5.6834022725553877E-3"/>
                  <c:y val="-4.75892613145610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5.6834022725553877E-3"/>
                  <c:y val="-2.37946306572804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5.6834022725554571E-3"/>
                  <c:y val="-5.77869601676811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3.7889348483702585E-3"/>
                  <c:y val="-6.1719364145372616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7889348483702585E-3"/>
                  <c:y val="-5.09884942656010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1.4797431460182397E-2"/>
                  <c:y val="-2.6519102484732226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3.7889348483702585E-3"/>
                  <c:y val="-4.07907954124808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7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секретариаты!$C$3:$C$12</c:f>
              <c:strCache>
                <c:ptCount val="10"/>
                <c:pt idx="0">
                  <c:v>Шантимиров К.З.</c:v>
                </c:pt>
                <c:pt idx="1">
                  <c:v>Маркелов К.А.</c:v>
                </c:pt>
                <c:pt idx="2">
                  <c:v>Умеров Р.З.</c:v>
                </c:pt>
                <c:pt idx="3">
                  <c:v>Зотеева Г.А.</c:v>
                </c:pt>
                <c:pt idx="4">
                  <c:v>Полянская Э.В.</c:v>
                </c:pt>
                <c:pt idx="5">
                  <c:v>Кржановский С.Н.</c:v>
                </c:pt>
                <c:pt idx="6">
                  <c:v>Полумордвинов О.А.</c:v>
                </c:pt>
                <c:pt idx="7">
                  <c:v>Шведов В.А.</c:v>
                </c:pt>
                <c:pt idx="8">
                  <c:v>Галкин А.Н.</c:v>
                </c:pt>
                <c:pt idx="9">
                  <c:v>Лукьяненко Е.А.</c:v>
                </c:pt>
              </c:strCache>
            </c:strRef>
          </c:cat>
          <c:val>
            <c:numRef>
              <c:f>секретариаты!$E$3:$E$12</c:f>
              <c:numCache>
                <c:formatCode>General</c:formatCode>
                <c:ptCount val="10"/>
                <c:pt idx="0">
                  <c:v>750</c:v>
                </c:pt>
                <c:pt idx="1">
                  <c:v>226</c:v>
                </c:pt>
                <c:pt idx="2">
                  <c:v>111</c:v>
                </c:pt>
                <c:pt idx="3">
                  <c:v>608</c:v>
                </c:pt>
                <c:pt idx="4">
                  <c:v>335</c:v>
                </c:pt>
                <c:pt idx="5">
                  <c:v>226</c:v>
                </c:pt>
                <c:pt idx="6">
                  <c:v>419</c:v>
                </c:pt>
                <c:pt idx="7">
                  <c:v>95</c:v>
                </c:pt>
                <c:pt idx="8">
                  <c:v>132</c:v>
                </c:pt>
                <c:pt idx="9">
                  <c:v>188</c:v>
                </c:pt>
              </c:numCache>
            </c:numRef>
          </c:val>
        </c:ser>
        <c:ser>
          <c:idx val="2"/>
          <c:order val="2"/>
          <c:tx>
            <c:strRef>
              <c:f>секретариаты!$F$1</c:f>
              <c:strCache>
                <c:ptCount val="1"/>
                <c:pt idx="0">
                  <c:v>Поруч.председателя Правительства АО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0"/>
                  <c:y val="-8.843537414965986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0722083035075163E-3"/>
                  <c:y val="-3.1134768868177193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1.8944674241851292E-3"/>
                  <c:y val="-4.079079541248092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5.6834022725553877E-3"/>
                  <c:y val="-3.399232951040071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9.4723371209256453E-3"/>
                  <c:y val="-1.01976988531202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7.5778696967405169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9.4723371209256453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1.8944674241851292E-3"/>
                  <c:y val="-6.798465902080143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7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секретариаты!$C$3:$C$12</c:f>
              <c:strCache>
                <c:ptCount val="10"/>
                <c:pt idx="0">
                  <c:v>Шантимиров К.З.</c:v>
                </c:pt>
                <c:pt idx="1">
                  <c:v>Маркелов К.А.</c:v>
                </c:pt>
                <c:pt idx="2">
                  <c:v>Умеров Р.З.</c:v>
                </c:pt>
                <c:pt idx="3">
                  <c:v>Зотеева Г.А.</c:v>
                </c:pt>
                <c:pt idx="4">
                  <c:v>Полянская Э.В.</c:v>
                </c:pt>
                <c:pt idx="5">
                  <c:v>Кржановский С.Н.</c:v>
                </c:pt>
                <c:pt idx="6">
                  <c:v>Полумордвинов О.А.</c:v>
                </c:pt>
                <c:pt idx="7">
                  <c:v>Шведов В.А.</c:v>
                </c:pt>
                <c:pt idx="8">
                  <c:v>Галкин А.Н.</c:v>
                </c:pt>
                <c:pt idx="9">
                  <c:v>Лукьяненко Е.А.</c:v>
                </c:pt>
              </c:strCache>
            </c:strRef>
          </c:cat>
          <c:val>
            <c:numRef>
              <c:f>секретариаты!$F$3:$F$12</c:f>
              <c:numCache>
                <c:formatCode>General</c:formatCode>
                <c:ptCount val="10"/>
                <c:pt idx="0">
                  <c:v>105</c:v>
                </c:pt>
                <c:pt idx="1">
                  <c:v>0</c:v>
                </c:pt>
                <c:pt idx="2">
                  <c:v>123</c:v>
                </c:pt>
                <c:pt idx="3">
                  <c:v>261</c:v>
                </c:pt>
                <c:pt idx="4">
                  <c:v>267</c:v>
                </c:pt>
                <c:pt idx="5">
                  <c:v>164</c:v>
                </c:pt>
                <c:pt idx="6">
                  <c:v>349</c:v>
                </c:pt>
                <c:pt idx="7">
                  <c:v>160</c:v>
                </c:pt>
                <c:pt idx="8">
                  <c:v>110</c:v>
                </c:pt>
                <c:pt idx="9">
                  <c:v>102</c:v>
                </c:pt>
              </c:numCache>
            </c:numRef>
          </c:val>
        </c:ser>
        <c:ser>
          <c:idx val="3"/>
          <c:order val="3"/>
          <c:tx>
            <c:strRef>
              <c:f>секретариаты!$G$1</c:f>
              <c:strCache>
                <c:ptCount val="1"/>
                <c:pt idx="0">
                  <c:v>Всего</c:v>
                </c:pt>
              </c:strCache>
            </c:strRef>
          </c:tx>
          <c:invertIfNegative val="0"/>
          <c:dLbls>
            <c:dLbl>
              <c:idx val="2"/>
              <c:layout>
                <c:manualLayout>
                  <c:x val="5.681818181818182E-3"/>
                  <c:y val="-2.38095238095238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7889348483702585E-3"/>
                  <c:y val="-1.699616475520029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1.1366804545110775E-2"/>
                  <c:y val="-1.699616475520035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7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секретариаты!$C$3:$C$12</c:f>
              <c:strCache>
                <c:ptCount val="10"/>
                <c:pt idx="0">
                  <c:v>Шантимиров К.З.</c:v>
                </c:pt>
                <c:pt idx="1">
                  <c:v>Маркелов К.А.</c:v>
                </c:pt>
                <c:pt idx="2">
                  <c:v>Умеров Р.З.</c:v>
                </c:pt>
                <c:pt idx="3">
                  <c:v>Зотеева Г.А.</c:v>
                </c:pt>
                <c:pt idx="4">
                  <c:v>Полянская Э.В.</c:v>
                </c:pt>
                <c:pt idx="5">
                  <c:v>Кржановский С.Н.</c:v>
                </c:pt>
                <c:pt idx="6">
                  <c:v>Полумордвинов О.А.</c:v>
                </c:pt>
                <c:pt idx="7">
                  <c:v>Шведов В.А.</c:v>
                </c:pt>
                <c:pt idx="8">
                  <c:v>Галкин А.Н.</c:v>
                </c:pt>
                <c:pt idx="9">
                  <c:v>Лукьяненко Е.А.</c:v>
                </c:pt>
              </c:strCache>
            </c:strRef>
          </c:cat>
          <c:val>
            <c:numRef>
              <c:f>секретариаты!$G$3:$G$12</c:f>
              <c:numCache>
                <c:formatCode>General</c:formatCode>
                <c:ptCount val="10"/>
                <c:pt idx="0">
                  <c:v>2602</c:v>
                </c:pt>
                <c:pt idx="1">
                  <c:v>540</c:v>
                </c:pt>
                <c:pt idx="2">
                  <c:v>383</c:v>
                </c:pt>
                <c:pt idx="3">
                  <c:v>1800</c:v>
                </c:pt>
                <c:pt idx="4">
                  <c:v>962</c:v>
                </c:pt>
                <c:pt idx="5">
                  <c:v>572</c:v>
                </c:pt>
                <c:pt idx="6">
                  <c:v>2544</c:v>
                </c:pt>
                <c:pt idx="7">
                  <c:v>321</c:v>
                </c:pt>
                <c:pt idx="8">
                  <c:v>584</c:v>
                </c:pt>
                <c:pt idx="9">
                  <c:v>1502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77124864"/>
        <c:axId val="177126400"/>
      </c:barChart>
      <c:catAx>
        <c:axId val="1771248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177126400"/>
        <c:crosses val="autoZero"/>
        <c:auto val="1"/>
        <c:lblAlgn val="ctr"/>
        <c:lblOffset val="100"/>
        <c:noMultiLvlLbl val="0"/>
      </c:catAx>
      <c:valAx>
        <c:axId val="177126400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crossAx val="177124864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overlay val="0"/>
      <c:txPr>
        <a:bodyPr/>
        <a:lstStyle/>
        <a:p>
          <a:pPr>
            <a:defRPr sz="1200" b="0" i="0" baseline="0"/>
          </a:pPr>
          <a:endParaRPr lang="ru-RU"/>
        </a:p>
      </c:txPr>
    </c:legend>
    <c:plotVisOnly val="1"/>
    <c:dispBlanksAs val="gap"/>
    <c:showDLblsOverMax val="0"/>
  </c:chart>
  <c:spPr>
    <a:blipFill>
      <a:blip xmlns:r="http://schemas.openxmlformats.org/officeDocument/2006/relationships" r:embed="rId1"/>
      <a:tile tx="0" ty="0" sx="100000" sy="100000" flip="none" algn="tl"/>
    </a:blipFill>
    <a:scene3d>
      <a:camera prst="orthographicFront"/>
      <a:lightRig rig="threePt" dir="t"/>
    </a:scene3d>
    <a:sp3d>
      <a:bevelT/>
      <a:bevelB/>
    </a:sp3d>
  </c:spPr>
  <c:externalData r:id="rId2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1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200" b="1" i="0" baseline="0"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Сравнительная таблица</a:t>
            </a:r>
            <a:endParaRPr lang="ru-RU" sz="1200"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  <a:p>
            <a:pPr>
              <a:defRPr/>
            </a:pPr>
            <a:r>
              <a:rPr lang="ru-RU" sz="1200" b="1" i="0" baseline="0"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по входящим документам</a:t>
            </a:r>
            <a:endParaRPr lang="ru-RU" sz="1200"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0.11423837977699595"/>
          <c:y val="0.18988312559584761"/>
          <c:w val="0.73426290463692034"/>
          <c:h val="0.68921660834062404"/>
        </c:manualLayout>
      </c:layout>
      <c:barChart>
        <c:barDir val="col"/>
        <c:grouping val="clustered"/>
        <c:varyColors val="0"/>
        <c:ser>
          <c:idx val="0"/>
          <c:order val="0"/>
          <c:tx>
            <c:v>2010</c:v>
          </c:tx>
          <c:spPr>
            <a:solidFill>
              <a:schemeClr val="accent4">
                <a:lumMod val="60000"/>
                <a:lumOff val="40000"/>
              </a:schemeClr>
            </a:solidFill>
            <a:ln>
              <a:noFill/>
            </a:ln>
            <a:scene3d>
              <a:camera prst="orthographicFront"/>
              <a:lightRig rig="threePt" dir="t"/>
            </a:scene3d>
            <a:sp3d>
              <a:bevelT w="165100" prst="coolSlant"/>
            </a:sp3d>
          </c:spPr>
          <c:invertIfNegative val="0"/>
          <c:dLbls>
            <c:dLbl>
              <c:idx val="1"/>
              <c:layout>
                <c:manualLayout>
                  <c:x val="-2.0797230820513529E-2"/>
                  <c:y val="0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получено!$C$4:$E$4</c:f>
              <c:strCache>
                <c:ptCount val="3"/>
                <c:pt idx="0">
                  <c:v>зарегистрировано</c:v>
                </c:pt>
                <c:pt idx="1">
                  <c:v>без регистрации</c:v>
                </c:pt>
                <c:pt idx="2">
                  <c:v>всего</c:v>
                </c:pt>
              </c:strCache>
            </c:strRef>
          </c:cat>
          <c:val>
            <c:numRef>
              <c:f>получено!$C$5:$E$5</c:f>
              <c:numCache>
                <c:formatCode>General</c:formatCode>
                <c:ptCount val="3"/>
                <c:pt idx="0">
                  <c:v>10156</c:v>
                </c:pt>
                <c:pt idx="1">
                  <c:v>10309</c:v>
                </c:pt>
                <c:pt idx="2">
                  <c:v>20465</c:v>
                </c:pt>
              </c:numCache>
            </c:numRef>
          </c:val>
        </c:ser>
        <c:ser>
          <c:idx val="3"/>
          <c:order val="1"/>
          <c:tx>
            <c:v>2013</c:v>
          </c:tx>
          <c:spPr>
            <a:solidFill>
              <a:schemeClr val="accent2">
                <a:lumMod val="75000"/>
              </a:schemeClr>
            </a:solidFill>
            <a:scene3d>
              <a:camera prst="orthographicFront"/>
              <a:lightRig rig="threePt" dir="t"/>
            </a:scene3d>
            <a:sp3d>
              <a:bevelT/>
              <a:bevelB/>
            </a:sp3d>
          </c:spPr>
          <c:invertIfNegative val="0"/>
          <c:dLbls>
            <c:dLbl>
              <c:idx val="0"/>
              <c:layout>
                <c:manualLayout>
                  <c:x val="0"/>
                  <c:y val="-1.7877092875016598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3108034245015031E-3"/>
                  <c:y val="-3.2774670270863761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3108034245014186E-3"/>
                  <c:y val="-2.085660835418603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получено!$C$4:$E$4</c:f>
              <c:strCache>
                <c:ptCount val="3"/>
                <c:pt idx="0">
                  <c:v>зарегистрировано</c:v>
                </c:pt>
                <c:pt idx="1">
                  <c:v>без регистрации</c:v>
                </c:pt>
                <c:pt idx="2">
                  <c:v>всего</c:v>
                </c:pt>
              </c:strCache>
            </c:strRef>
          </c:cat>
          <c:val>
            <c:numRef>
              <c:f>получено!$C$6:$E$6</c:f>
              <c:numCache>
                <c:formatCode>General</c:formatCode>
                <c:ptCount val="3"/>
                <c:pt idx="0">
                  <c:v>12722</c:v>
                </c:pt>
                <c:pt idx="1">
                  <c:v>10650</c:v>
                </c:pt>
                <c:pt idx="2">
                  <c:v>23372</c:v>
                </c:pt>
              </c:numCache>
            </c:numRef>
          </c:val>
        </c:ser>
        <c:ser>
          <c:idx val="1"/>
          <c:order val="2"/>
          <c:tx>
            <c:v>2014</c:v>
          </c:tx>
          <c:spPr>
            <a:solidFill>
              <a:schemeClr val="accent3">
                <a:lumMod val="75000"/>
              </a:schemeClr>
            </a:solidFill>
            <a:ln>
              <a:noFill/>
            </a:ln>
            <a:scene3d>
              <a:camera prst="orthographicFront"/>
              <a:lightRig rig="threePt" dir="t"/>
            </a:scene3d>
            <a:sp3d>
              <a:bevelT/>
              <a:bevelB/>
            </a:sp3d>
          </c:spPr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получено!$C$4:$E$4</c:f>
              <c:strCache>
                <c:ptCount val="3"/>
                <c:pt idx="0">
                  <c:v>зарегистрировано</c:v>
                </c:pt>
                <c:pt idx="1">
                  <c:v>без регистрации</c:v>
                </c:pt>
                <c:pt idx="2">
                  <c:v>всего</c:v>
                </c:pt>
              </c:strCache>
            </c:strRef>
          </c:cat>
          <c:val>
            <c:numRef>
              <c:f>получено!$C$7:$E$7</c:f>
              <c:numCache>
                <c:formatCode>General</c:formatCode>
                <c:ptCount val="3"/>
                <c:pt idx="0">
                  <c:v>17246</c:v>
                </c:pt>
                <c:pt idx="1">
                  <c:v>9840</c:v>
                </c:pt>
                <c:pt idx="2">
                  <c:v>27086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78625920"/>
        <c:axId val="178631808"/>
      </c:barChart>
      <c:catAx>
        <c:axId val="1786259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178631808"/>
        <c:crosses val="autoZero"/>
        <c:auto val="1"/>
        <c:lblAlgn val="ctr"/>
        <c:lblOffset val="100"/>
        <c:noMultiLvlLbl val="0"/>
      </c:catAx>
      <c:valAx>
        <c:axId val="178631808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crossAx val="178625920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overlay val="0"/>
    </c:legend>
    <c:plotVisOnly val="1"/>
    <c:dispBlanksAs val="gap"/>
    <c:showDLblsOverMax val="0"/>
  </c:chart>
  <c:spPr>
    <a:blipFill>
      <a:blip xmlns:r="http://schemas.openxmlformats.org/officeDocument/2006/relationships" r:embed="rId1"/>
      <a:tile tx="0" ty="0" sx="100000" sy="100000" flip="none" algn="tl"/>
    </a:blipFill>
    <a:ln>
      <a:noFill/>
    </a:ln>
    <a:scene3d>
      <a:camera prst="orthographicFront"/>
      <a:lightRig rig="threePt" dir="t"/>
    </a:scene3d>
    <a:sp3d>
      <a:bevelT/>
    </a:sp3d>
  </c:spPr>
  <c:externalData r:id="rId2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1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100">
                <a:latin typeface="Times New Roman" panose="02020603050405020304" pitchFamily="18" charset="0"/>
                <a:cs typeface="Times New Roman" panose="02020603050405020304" pitchFamily="18" charset="0"/>
              </a:rPr>
              <a:t>Получено по электронной почте</a:t>
            </a:r>
          </a:p>
        </c:rich>
      </c:tx>
      <c:overlay val="1"/>
    </c:title>
    <c:autoTitleDeleted val="0"/>
    <c:plotArea>
      <c:layout>
        <c:manualLayout>
          <c:layoutTarget val="inner"/>
          <c:xMode val="edge"/>
          <c:yMode val="edge"/>
          <c:x val="7.2182852143482065E-2"/>
          <c:y val="0.30110030770099439"/>
          <c:w val="0.8612664624737183"/>
          <c:h val="0.5829198346526222"/>
        </c:manualLayout>
      </c:layout>
      <c:lineChart>
        <c:grouping val="standard"/>
        <c:varyColors val="0"/>
        <c:ser>
          <c:idx val="0"/>
          <c:order val="0"/>
          <c:spPr>
            <a:ln w="50800">
              <a:solidFill>
                <a:schemeClr val="accent2">
                  <a:lumMod val="75000"/>
                </a:schemeClr>
              </a:solidFill>
            </a:ln>
          </c:spPr>
          <c:marker>
            <c:symbol val="triangle"/>
            <c:size val="10"/>
            <c:spPr>
              <a:noFill/>
            </c:spPr>
          </c:marker>
          <c:dLbls>
            <c:txPr>
              <a:bodyPr/>
              <a:lstStyle/>
              <a:p>
                <a:pPr>
                  <a:defRPr sz="1200"/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'эл почта'!$A$3:$A$5</c:f>
              <c:numCache>
                <c:formatCode>General</c:formatCode>
                <c:ptCount val="3"/>
                <c:pt idx="0">
                  <c:v>2010</c:v>
                </c:pt>
                <c:pt idx="1">
                  <c:v>2013</c:v>
                </c:pt>
                <c:pt idx="2">
                  <c:v>2014</c:v>
                </c:pt>
              </c:numCache>
            </c:numRef>
          </c:cat>
          <c:val>
            <c:numRef>
              <c:f>'эл почта'!$B$3:$B$5</c:f>
              <c:numCache>
                <c:formatCode>General</c:formatCode>
                <c:ptCount val="3"/>
                <c:pt idx="0">
                  <c:v>298</c:v>
                </c:pt>
                <c:pt idx="1">
                  <c:v>1150</c:v>
                </c:pt>
                <c:pt idx="2">
                  <c:v>1488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78845568"/>
        <c:axId val="178847104"/>
      </c:lineChart>
      <c:catAx>
        <c:axId val="1788455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200"/>
            </a:pPr>
            <a:endParaRPr lang="ru-RU"/>
          </a:p>
        </c:txPr>
        <c:crossAx val="178847104"/>
        <c:crosses val="autoZero"/>
        <c:auto val="1"/>
        <c:lblAlgn val="ctr"/>
        <c:lblOffset val="100"/>
        <c:noMultiLvlLbl val="0"/>
      </c:catAx>
      <c:valAx>
        <c:axId val="17884710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000" b="1" i="0" baseline="0"/>
            </a:pPr>
            <a:endParaRPr lang="ru-RU"/>
          </a:p>
        </c:txPr>
        <c:crossAx val="178845568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  <c:showDLblsOverMax val="0"/>
  </c:chart>
  <c:spPr>
    <a:blipFill>
      <a:blip xmlns:r="http://schemas.openxmlformats.org/officeDocument/2006/relationships" r:embed="rId1"/>
      <a:tile tx="0" ty="0" sx="100000" sy="100000" flip="none" algn="tl"/>
    </a:blipFill>
    <a:ln>
      <a:noFill/>
    </a:ln>
    <a:scene3d>
      <a:camera prst="orthographicFront"/>
      <a:lightRig rig="threePt" dir="t"/>
    </a:scene3d>
    <a:sp3d>
      <a:bevelT/>
      <a:bevelB/>
    </a:sp3d>
  </c:sp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7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8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9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D6AAC9-52B6-4B0B-97F1-ECA3D4AD4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12</Pages>
  <Words>1820</Words>
  <Characters>10380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Губернатора Астраханской области</Company>
  <LinksUpToDate>false</LinksUpToDate>
  <CharactersWithSpaces>12176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PSmolko</dc:creator>
  <cp:lastModifiedBy>Айдина Е.П.</cp:lastModifiedBy>
  <cp:revision>13</cp:revision>
  <cp:lastPrinted>2015-02-06T05:34:00Z</cp:lastPrinted>
  <dcterms:created xsi:type="dcterms:W3CDTF">2015-02-05T13:48:00Z</dcterms:created>
  <dcterms:modified xsi:type="dcterms:W3CDTF">2015-02-06T11:13:00Z</dcterms:modified>
</cp:coreProperties>
</file>