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70" w:rsidRDefault="001A6F70">
      <w:pPr>
        <w:pStyle w:val="ConsPlusTitlePage"/>
      </w:pPr>
      <w:r>
        <w:br/>
      </w:r>
    </w:p>
    <w:p w:rsidR="001A6F70" w:rsidRDefault="001A6F70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A6F7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6F70" w:rsidRDefault="001A6F70">
            <w:pPr>
              <w:pStyle w:val="ConsPlusNormal"/>
            </w:pPr>
            <w:r>
              <w:t>10 апреля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A6F70" w:rsidRDefault="001A6F70">
            <w:pPr>
              <w:pStyle w:val="ConsPlusNormal"/>
              <w:jc w:val="right"/>
            </w:pPr>
            <w:r>
              <w:t>N 14/2012-ОЗ</w:t>
            </w:r>
          </w:p>
        </w:tc>
      </w:tr>
    </w:tbl>
    <w:p w:rsidR="001A6F70" w:rsidRDefault="001A6F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F70" w:rsidRDefault="001A6F70">
      <w:pPr>
        <w:pStyle w:val="ConsPlusNormal"/>
        <w:jc w:val="center"/>
      </w:pPr>
    </w:p>
    <w:p w:rsidR="001A6F70" w:rsidRDefault="001A6F70">
      <w:pPr>
        <w:pStyle w:val="ConsPlusTitle"/>
        <w:jc w:val="center"/>
      </w:pPr>
      <w:r>
        <w:t>ЗАКОН</w:t>
      </w:r>
    </w:p>
    <w:p w:rsidR="001A6F70" w:rsidRDefault="001A6F70">
      <w:pPr>
        <w:pStyle w:val="ConsPlusTitle"/>
        <w:jc w:val="center"/>
      </w:pPr>
    </w:p>
    <w:p w:rsidR="001A6F70" w:rsidRDefault="001A6F70">
      <w:pPr>
        <w:pStyle w:val="ConsPlusTitle"/>
        <w:jc w:val="center"/>
      </w:pPr>
      <w:r>
        <w:t>АСТРАХАНСКОЙ ОБЛАСТИ</w:t>
      </w:r>
    </w:p>
    <w:p w:rsidR="001A6F70" w:rsidRDefault="001A6F70">
      <w:pPr>
        <w:pStyle w:val="ConsPlusTitle"/>
        <w:jc w:val="center"/>
      </w:pPr>
    </w:p>
    <w:p w:rsidR="001A6F70" w:rsidRDefault="001A6F70">
      <w:pPr>
        <w:pStyle w:val="ConsPlusTitle"/>
        <w:jc w:val="center"/>
      </w:pPr>
      <w:r>
        <w:t>О ДОПОЛНИТЕЛЬНЫХ ГАРАНТИЯХ ПРАВА ГРАЖДАН</w:t>
      </w:r>
    </w:p>
    <w:p w:rsidR="001A6F70" w:rsidRDefault="001A6F70">
      <w:pPr>
        <w:pStyle w:val="ConsPlusTitle"/>
        <w:jc w:val="center"/>
      </w:pPr>
      <w:r>
        <w:t>НА ОБРАЩЕНИЕ В АСТРАХАНСКОЙ ОБЛАСТИ</w:t>
      </w:r>
    </w:p>
    <w:p w:rsidR="001A6F70" w:rsidRDefault="001A6F70">
      <w:pPr>
        <w:pStyle w:val="ConsPlusNormal"/>
        <w:jc w:val="right"/>
      </w:pPr>
    </w:p>
    <w:p w:rsidR="001A6F70" w:rsidRDefault="001A6F70">
      <w:pPr>
        <w:pStyle w:val="ConsPlusNormal"/>
        <w:jc w:val="right"/>
      </w:pPr>
      <w:r>
        <w:t>Принят</w:t>
      </w:r>
    </w:p>
    <w:p w:rsidR="001A6F70" w:rsidRDefault="001A6F70">
      <w:pPr>
        <w:pStyle w:val="ConsPlusNormal"/>
        <w:jc w:val="right"/>
      </w:pPr>
      <w:r>
        <w:t>Думой</w:t>
      </w:r>
    </w:p>
    <w:p w:rsidR="001A6F70" w:rsidRDefault="001A6F70">
      <w:pPr>
        <w:pStyle w:val="ConsPlusNormal"/>
        <w:jc w:val="right"/>
      </w:pPr>
      <w:r>
        <w:t>Астраханской области</w:t>
      </w:r>
    </w:p>
    <w:p w:rsidR="001A6F70" w:rsidRDefault="001A6F70">
      <w:pPr>
        <w:pStyle w:val="ConsPlusNormal"/>
        <w:jc w:val="right"/>
      </w:pPr>
      <w:r>
        <w:t>29 марта 2012 года</w:t>
      </w:r>
    </w:p>
    <w:p w:rsidR="001A6F70" w:rsidRDefault="001A6F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6F70" w:rsidRPr="001A6F7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F70" w:rsidRPr="001A6F70" w:rsidRDefault="001A6F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F70" w:rsidRPr="001A6F70" w:rsidRDefault="001A6F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6F70" w:rsidRPr="001A6F70" w:rsidRDefault="001A6F70">
            <w:pPr>
              <w:pStyle w:val="ConsPlusNormal"/>
              <w:jc w:val="center"/>
            </w:pPr>
            <w:r w:rsidRPr="001A6F70">
              <w:t>Список изменяющих документов</w:t>
            </w:r>
          </w:p>
          <w:p w:rsidR="001A6F70" w:rsidRPr="001A6F70" w:rsidRDefault="001A6F70">
            <w:pPr>
              <w:pStyle w:val="ConsPlusNormal"/>
              <w:jc w:val="center"/>
            </w:pPr>
            <w:r w:rsidRPr="001A6F70">
              <w:t>(в ред. Законов Астраханской области</w:t>
            </w:r>
          </w:p>
          <w:p w:rsidR="001A6F70" w:rsidRPr="001A6F70" w:rsidRDefault="001A6F70">
            <w:pPr>
              <w:pStyle w:val="ConsPlusNormal"/>
              <w:jc w:val="center"/>
            </w:pPr>
            <w:r w:rsidRPr="001A6F70">
              <w:t xml:space="preserve">от 24.12.2015 </w:t>
            </w:r>
            <w:hyperlink r:id="rId4">
              <w:r w:rsidRPr="001A6F70">
                <w:t>N 98/2015-ОЗ</w:t>
              </w:r>
            </w:hyperlink>
            <w:r w:rsidRPr="001A6F70">
              <w:t xml:space="preserve">, от 26.06.2018 </w:t>
            </w:r>
            <w:hyperlink r:id="rId5">
              <w:r w:rsidRPr="001A6F70">
                <w:t>N 51/2018-ОЗ</w:t>
              </w:r>
            </w:hyperlink>
            <w:r w:rsidRPr="001A6F70">
              <w:t>,</w:t>
            </w:r>
          </w:p>
          <w:p w:rsidR="001A6F70" w:rsidRPr="001A6F70" w:rsidRDefault="001A6F70">
            <w:pPr>
              <w:pStyle w:val="ConsPlusNormal"/>
              <w:jc w:val="center"/>
            </w:pPr>
            <w:r w:rsidRPr="001A6F70">
              <w:t xml:space="preserve">от 26.11.2020 </w:t>
            </w:r>
            <w:hyperlink r:id="rId6">
              <w:r w:rsidRPr="001A6F70">
                <w:t>N 101/2020-ОЗ</w:t>
              </w:r>
            </w:hyperlink>
            <w:r w:rsidRPr="001A6F70">
              <w:t xml:space="preserve">, от 30.10.2023 </w:t>
            </w:r>
            <w:hyperlink r:id="rId7">
              <w:r w:rsidRPr="001A6F70">
                <w:t>N 82/2023-ОЗ</w:t>
              </w:r>
            </w:hyperlink>
            <w:r w:rsidRPr="001A6F70">
              <w:t>,</w:t>
            </w:r>
          </w:p>
          <w:p w:rsidR="001A6F70" w:rsidRPr="001A6F70" w:rsidRDefault="001A6F70">
            <w:pPr>
              <w:pStyle w:val="ConsPlusNormal"/>
              <w:jc w:val="center"/>
            </w:pPr>
            <w:r w:rsidRPr="001A6F70">
              <w:t xml:space="preserve">от 27.12.2023 </w:t>
            </w:r>
            <w:hyperlink r:id="rId8">
              <w:r w:rsidRPr="001A6F70">
                <w:t>N 125/2023-ОЗ</w:t>
              </w:r>
            </w:hyperlink>
            <w:r w:rsidRPr="001A6F70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F70" w:rsidRPr="001A6F70" w:rsidRDefault="001A6F70">
            <w:pPr>
              <w:pStyle w:val="ConsPlusNormal"/>
            </w:pPr>
          </w:p>
        </w:tc>
      </w:tr>
    </w:tbl>
    <w:p w:rsidR="001A6F70" w:rsidRPr="001A6F70" w:rsidRDefault="001A6F70">
      <w:pPr>
        <w:pStyle w:val="ConsPlusNormal"/>
        <w:jc w:val="center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 xml:space="preserve">Настоящий Закон устанавливает гарантии права граждан Российской Федерации (далее - граждане) на обращение, дополняющие гарантии, установленные Федеральным </w:t>
      </w:r>
      <w:hyperlink r:id="rId9">
        <w:r w:rsidRPr="001A6F70">
          <w:t>законом</w:t>
        </w:r>
      </w:hyperlink>
      <w:r w:rsidRPr="001A6F70">
        <w:t xml:space="preserve"> от 2 мая 2006 года N 59-ФЗ "О порядке рассмотрения обращений граждан Российской Федерации" (далее - Федеральный закон).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1. Сфера применения настоящего Закона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Действие настоящего Закона распространяется на обращения граждан в государственные органы Астраханской области (далее - государственные органы), органы местного самоуправления в Астраханской области (далее - органы местного самоуправления) и (или) к должностным лицам.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2. Дополнительные гарантии права граждан на обращение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1. Гражданин вправе получить в государственном органе, органе местного самоуправления или у должностного лица устную, в том числе по телефону, информацию о факте получения, регистрации, сроке рассмотрения его обращения, а также о лице, которому поручено рассмотрение его обращения.</w:t>
      </w:r>
    </w:p>
    <w:p w:rsidR="001A6F70" w:rsidRPr="001A6F70" w:rsidRDefault="001A6F70">
      <w:pPr>
        <w:pStyle w:val="ConsPlusNormal"/>
        <w:jc w:val="both"/>
      </w:pPr>
      <w:r w:rsidRPr="001A6F70">
        <w:t xml:space="preserve">(часть 1 в ред. </w:t>
      </w:r>
      <w:hyperlink r:id="rId10">
        <w:r w:rsidRPr="001A6F70">
          <w:t>Закона</w:t>
        </w:r>
      </w:hyperlink>
      <w:r w:rsidRPr="001A6F70">
        <w:t xml:space="preserve"> Астраханской области от 26.11.2020 N 101/2020-ОЗ)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2. При приеме обращения в письменной форме непосредственно от гражданина по его требованию на втором экземпляре обращения, который остается у гражданина, либо на копии обращения, которая остается у гражданина, ставится отметка о принятии обращения с указанием даты, фамилии, имени, отчества (последнее - при наличии) лица, принявшего обращение, а также сообщается контактный телефон.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11">
        <w:r w:rsidRPr="001A6F70">
          <w:t>Закона</w:t>
        </w:r>
      </w:hyperlink>
      <w:r w:rsidRPr="001A6F70">
        <w:t xml:space="preserve"> Астраханской области от 30.10.2023 N 82/2023-ОЗ)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3. При направлении гражданам ответов на обращения им в обязательном порядке должны быть возвращены приложенные к обращению документы, если требование о возврате таких документов было письменно заявлено гражданином. При этом государственный орган, орган местного самоуправления или должностное лицо вправе оставить в своем распоряжении копии возвращенных документов.</w:t>
      </w:r>
    </w:p>
    <w:p w:rsidR="00745195" w:rsidRDefault="00745195">
      <w:pPr>
        <w:pStyle w:val="ConsPlusNormal"/>
        <w:spacing w:before="220"/>
        <w:ind w:firstLine="540"/>
        <w:jc w:val="both"/>
      </w:pPr>
    </w:p>
    <w:p w:rsidR="00745195" w:rsidRDefault="00745195">
      <w:pPr>
        <w:pStyle w:val="ConsPlusNormal"/>
        <w:spacing w:before="220"/>
        <w:ind w:firstLine="540"/>
        <w:jc w:val="both"/>
      </w:pPr>
    </w:p>
    <w:p w:rsidR="00745195" w:rsidRDefault="00745195" w:rsidP="00745195">
      <w:pPr>
        <w:pStyle w:val="ConsPlusNormal"/>
        <w:spacing w:before="220"/>
        <w:ind w:firstLine="540"/>
        <w:jc w:val="both"/>
      </w:pPr>
    </w:p>
    <w:p w:rsidR="001A6F70" w:rsidRPr="001A6F70" w:rsidRDefault="001A6F70" w:rsidP="00745195">
      <w:pPr>
        <w:pStyle w:val="ConsPlusNormal"/>
        <w:spacing w:before="220"/>
        <w:ind w:firstLine="540"/>
        <w:jc w:val="both"/>
      </w:pPr>
      <w:r w:rsidRPr="001A6F70">
        <w:t>4. Ответ на коллективное обращение граждан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5. Обращения родителей (лиц, их заменяющих) по вопросам организации отдыха и оздоровления детей, поступившие в государственный орган, орган местного самоуправления или должностному лицу в соответствии с их компетенцией, рассматриваются в течение 15 календарных дней со дня регистрации обращения.</w:t>
      </w:r>
    </w:p>
    <w:p w:rsidR="001A6F70" w:rsidRPr="001A6F70" w:rsidRDefault="001A6F70">
      <w:pPr>
        <w:pStyle w:val="ConsPlusNormal"/>
        <w:jc w:val="both"/>
      </w:pPr>
      <w:r w:rsidRPr="001A6F70">
        <w:t xml:space="preserve">(часть 5 введена </w:t>
      </w:r>
      <w:hyperlink r:id="rId12">
        <w:r w:rsidRPr="001A6F70">
          <w:t>Законом</w:t>
        </w:r>
      </w:hyperlink>
      <w:r w:rsidRPr="001A6F70">
        <w:t xml:space="preserve"> Астраханской области от 26.06.2018 N 51/2018-ОЗ)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3. Дополнительная гарантия права граждан на обращение в форме электронного документа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В целях реализации гражданами права на обращение, направляемое в форме электронного документа, государственные органы создают на своих официальных сайтах в информационно-телекоммуникационной сети "Интернет" раздел для приема и обработки указанных обращений ("Интернет-приемная").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4. Дополнительные гарантии реализации права граждан на личный прием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1. В целях организации личного приема граждан в государственных органах, органах местного самоуправления устанавливаются дни и часы приема граждан. Информация о порядке личного приема граждан (место, дни и часы приема, номер контактного телефона, факса) доводится до сведения граждан путем размещения на информационных стендах в помещениях, занимаемых указанными органами, иных отведенных для этой цели местах и на официальном сайте государственного органа, органа местного самоуправления в информационно-телекоммуникационной сети "Интернет", а также в средствах массовой информации.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2. Правом на первоочередной личный прием обладают: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0" w:name="P46"/>
      <w:bookmarkEnd w:id="0"/>
      <w:r w:rsidRPr="001A6F70">
        <w:t>1) ветераны Великой Отечественной войны;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2) ветераны боевых действий;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1" w:name="P48"/>
      <w:bookmarkEnd w:id="1"/>
      <w:r w:rsidRPr="001A6F70">
        <w:t>3) инвалиды Великой Отечественной войны и инвалиды боевых действий;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2" w:name="P49"/>
      <w:bookmarkEnd w:id="2"/>
      <w:r w:rsidRPr="001A6F70">
        <w:t>4) инвалиды I и II групп, их законные представители, семьи, имеющие детей-инвалидов;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3" w:name="P50"/>
      <w:bookmarkEnd w:id="3"/>
      <w:r w:rsidRPr="001A6F70">
        <w:t>5) граждане, подвергшиеся воздействию радиации вследствие катастрофы на Чернобыльской АЭС;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6) лица старше 60 лет;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7) Герои Советского Союза, Герои Российской Федерации, полные кавалеры ордена Славы;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8) граждане, удостоенные звания Героев Социалистического Труда, и полные кавалеры ордена Трудовой Славы;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9) беременные женщины;</w:t>
      </w:r>
    </w:p>
    <w:p w:rsidR="001A6F70" w:rsidRPr="001A6F70" w:rsidRDefault="001A6F70">
      <w:pPr>
        <w:pStyle w:val="ConsPlusNormal"/>
        <w:jc w:val="both"/>
      </w:pPr>
      <w:r w:rsidRPr="001A6F70">
        <w:t xml:space="preserve">(п. 9 введен </w:t>
      </w:r>
      <w:hyperlink r:id="rId13">
        <w:r w:rsidRPr="001A6F70">
          <w:t>Законом</w:t>
        </w:r>
      </w:hyperlink>
      <w:r w:rsidRPr="001A6F70">
        <w:t xml:space="preserve"> Астраханской области от 26.11.2020 N 101/2020-ОЗ)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4" w:name="P56"/>
      <w:bookmarkEnd w:id="4"/>
      <w:r w:rsidRPr="001A6F70">
        <w:t>10) один из родителей (лиц, их заменяющих), пришедший на личный прием с ребенком в возрасте до трех лет включительно.</w:t>
      </w:r>
    </w:p>
    <w:p w:rsidR="001A6F70" w:rsidRPr="001A6F70" w:rsidRDefault="001A6F70">
      <w:pPr>
        <w:pStyle w:val="ConsPlusNormal"/>
        <w:jc w:val="both"/>
      </w:pPr>
      <w:r w:rsidRPr="001A6F70">
        <w:t xml:space="preserve">(п. 10 введен </w:t>
      </w:r>
      <w:hyperlink r:id="rId14">
        <w:r w:rsidRPr="001A6F70">
          <w:t>Законом</w:t>
        </w:r>
      </w:hyperlink>
      <w:r w:rsidRPr="001A6F70">
        <w:t xml:space="preserve"> Астраханской области от 26.11.2020 N 101/2020-ОЗ)</w:t>
      </w:r>
    </w:p>
    <w:p w:rsidR="00745195" w:rsidRDefault="00745195">
      <w:pPr>
        <w:pStyle w:val="ConsPlusNormal"/>
        <w:spacing w:before="220"/>
        <w:ind w:firstLine="540"/>
        <w:jc w:val="both"/>
      </w:pPr>
    </w:p>
    <w:p w:rsidR="00745195" w:rsidRDefault="00745195">
      <w:pPr>
        <w:pStyle w:val="ConsPlusNormal"/>
        <w:spacing w:before="220"/>
        <w:ind w:firstLine="540"/>
        <w:jc w:val="both"/>
      </w:pP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В случае, если правом на первоочередной личный прием одновременно обладают несколько граждан, прием указанных граждан производится в порядке их явки на личный прием.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3. При личном приеме граждане, указанные в </w:t>
      </w:r>
      <w:hyperlink w:anchor="P46">
        <w:r w:rsidRPr="001A6F70">
          <w:t>пунктах 1</w:t>
        </w:r>
      </w:hyperlink>
      <w:r w:rsidRPr="001A6F70">
        <w:t xml:space="preserve"> - </w:t>
      </w:r>
      <w:hyperlink w:anchor="P48">
        <w:r w:rsidRPr="001A6F70">
          <w:t>3</w:t>
        </w:r>
      </w:hyperlink>
      <w:r w:rsidRPr="001A6F70">
        <w:t xml:space="preserve">, </w:t>
      </w:r>
      <w:hyperlink w:anchor="P49">
        <w:r w:rsidRPr="001A6F70">
          <w:t>4</w:t>
        </w:r>
      </w:hyperlink>
      <w:r w:rsidRPr="001A6F70">
        <w:t xml:space="preserve"> (в случае отсутствия сведений об инвалидности гражданина в государственной информационной системе "Единая централизованная цифровая платформа в социальной сфере"), </w:t>
      </w:r>
      <w:hyperlink w:anchor="P50">
        <w:r w:rsidRPr="001A6F70">
          <w:t>5</w:t>
        </w:r>
      </w:hyperlink>
      <w:r w:rsidRPr="001A6F70">
        <w:t xml:space="preserve"> - </w:t>
      </w:r>
      <w:hyperlink w:anchor="P56">
        <w:r w:rsidRPr="001A6F70">
          <w:t>10 части 2</w:t>
        </w:r>
      </w:hyperlink>
      <w:r w:rsidRPr="001A6F70">
        <w:t xml:space="preserve"> настоящей статьи, предъявляют документы, подтверждающие их право на первоочередной личный прием.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15">
        <w:r w:rsidRPr="001A6F70">
          <w:t>Закона</w:t>
        </w:r>
      </w:hyperlink>
      <w:r w:rsidRPr="001A6F70">
        <w:t xml:space="preserve"> Астраханской области от 27.12.2023 N 125/2023-ОЗ)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Граждане, указанные в </w:t>
      </w:r>
      <w:hyperlink w:anchor="P49">
        <w:r w:rsidRPr="001A6F70">
          <w:t>пункте 4 части 2</w:t>
        </w:r>
      </w:hyperlink>
      <w:r w:rsidRPr="001A6F70">
        <w:t xml:space="preserve"> настоящей статьи, при личном приеме вправе предъявить справку, подтверждающую факт установления инвалидности, в случае наличия сведений об инвалидности данных граждан в государственной информационной системе "Единая централизованная цифровая платформа в социальной сфере".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16">
        <w:r w:rsidRPr="001A6F70">
          <w:t>Закона</w:t>
        </w:r>
      </w:hyperlink>
      <w:r w:rsidRPr="001A6F70">
        <w:t xml:space="preserve"> Астраханской области от 27.12.2023 N 125/2023-ОЗ)</w:t>
      </w:r>
    </w:p>
    <w:p w:rsidR="001A6F70" w:rsidRPr="001A6F70" w:rsidRDefault="001A6F70">
      <w:pPr>
        <w:pStyle w:val="ConsPlusNormal"/>
        <w:jc w:val="both"/>
      </w:pPr>
      <w:r w:rsidRPr="001A6F70">
        <w:t xml:space="preserve">(часть 3 в ред. </w:t>
      </w:r>
      <w:hyperlink r:id="rId17">
        <w:r w:rsidRPr="001A6F70">
          <w:t>Закона</w:t>
        </w:r>
      </w:hyperlink>
      <w:r w:rsidRPr="001A6F70">
        <w:t xml:space="preserve"> Астраханской области от 26.11.2020 N 101/2020-ОЗ)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5" w:name="P64"/>
      <w:bookmarkEnd w:id="5"/>
      <w:r w:rsidRPr="001A6F70">
        <w:t>4. Граждане, являющиеся инвалидами I группы, обладают правом на личный прием по месту их нахождения (далее - личный выездной прием) руководителем или уполномоченным им на проведение личного приема лицом государственного органа, органа местного самоуправления.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18">
        <w:r w:rsidRPr="001A6F70">
          <w:t>Закона</w:t>
        </w:r>
      </w:hyperlink>
      <w:r w:rsidRPr="001A6F70">
        <w:t xml:space="preserve"> Астраханской области от 26.11.2020 N 101/2020-ОЗ)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5. В письменном обращении, направляемом в государственный орган, орган местного самоуправления, граждане, указанные в </w:t>
      </w:r>
      <w:hyperlink w:anchor="P64">
        <w:r w:rsidRPr="001A6F70">
          <w:t>части 4</w:t>
        </w:r>
      </w:hyperlink>
      <w:r w:rsidRPr="001A6F70">
        <w:t xml:space="preserve"> настоящей статьи, вправе дополнительно заявить о проведении личного выездного приема, указав адрес места их нахождения, телефон для уведомления о дате и времени его проведения (при наличии), с приложением копии справки, подтверждающей факт установления инвалидности, при отсутствии сведений об инвалидности в государственной информационной системе "Единая централизованная цифровая платформа в социальной сфере".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19">
        <w:r w:rsidRPr="001A6F70">
          <w:t>Закона</w:t>
        </w:r>
      </w:hyperlink>
      <w:r w:rsidRPr="001A6F70">
        <w:t xml:space="preserve"> Астраханской области от 27.12.2023 N 125/2023-ОЗ)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Гражданин, указанный в </w:t>
      </w:r>
      <w:hyperlink w:anchor="P64">
        <w:r w:rsidRPr="001A6F70">
          <w:t>части 4</w:t>
        </w:r>
      </w:hyperlink>
      <w:r w:rsidRPr="001A6F70">
        <w:t xml:space="preserve"> настоящей статьи, вправе приложить к письменному обращению копию справки, подтверждающей факт установления инвалидности, в случае наличия в государственной информационной системе "Единая централизованная цифровая платформа в социальной сфере" сведений о его инвалидности.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20">
        <w:r w:rsidRPr="001A6F70">
          <w:t>Закона</w:t>
        </w:r>
      </w:hyperlink>
      <w:r w:rsidRPr="001A6F70">
        <w:t xml:space="preserve"> Астраханской области от 27.12.2023 N 125/2023-ОЗ)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Государственные органы, органы местного самоуправления самостоятельно в течение 15 дней со дня регистрации письменного обращения запрашивают сведения об инвалидности гражданина, указанного в </w:t>
      </w:r>
      <w:hyperlink w:anchor="P64">
        <w:r w:rsidRPr="001A6F70">
          <w:t>части 4</w:t>
        </w:r>
      </w:hyperlink>
      <w:r w:rsidRPr="001A6F70">
        <w:t xml:space="preserve"> настоящей статьи, в соответствующих органах, если гражданин не представил копию справки, подтверждающей факт установления инвалидности.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 xml:space="preserve">В случае отсутствия в государственной информационной системе "Единая централизованная цифровая платформа в социальной сфере" сведений о гражданине, указанном в </w:t>
      </w:r>
      <w:hyperlink w:anchor="P64">
        <w:r w:rsidRPr="001A6F70">
          <w:t>части 4</w:t>
        </w:r>
      </w:hyperlink>
      <w:r w:rsidRPr="001A6F70">
        <w:t xml:space="preserve"> настоящей статьи, и непредставления гражданином копии справки, подтверждающей факт установления инвалидности, руководитель государственного органа, органа местного самоуправления или уполномоченное им на проведение личного выездного приема лицо принимает решение об отказе в проведении личного выездного приема, а поступившее в государственный орган, орган местного самоуправления письменное обращение рассматривается по существу.</w:t>
      </w:r>
    </w:p>
    <w:p w:rsidR="001A6F70" w:rsidRPr="001A6F70" w:rsidRDefault="001A6F70">
      <w:pPr>
        <w:pStyle w:val="ConsPlusNormal"/>
        <w:jc w:val="both"/>
      </w:pPr>
      <w:r w:rsidRPr="001A6F70">
        <w:t xml:space="preserve">(в ред. </w:t>
      </w:r>
      <w:hyperlink r:id="rId21">
        <w:r w:rsidRPr="001A6F70">
          <w:t>Закона</w:t>
        </w:r>
      </w:hyperlink>
      <w:r w:rsidRPr="001A6F70">
        <w:t xml:space="preserve"> Астраханской области от 27.12.2023 N 125/2023-ОЗ)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Личный выездной прием проводится руководителем государственного органа, органа местного самоуправления или уполномоченным им на проведение личного приема лицом.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О дате и времени проведения личного выездного приема граждане уведомляются посредством телефонной связи либо в письменной форме или иным доступным способом.</w:t>
      </w:r>
    </w:p>
    <w:p w:rsidR="001A6F70" w:rsidRPr="001A6F70" w:rsidRDefault="001A6F70">
      <w:pPr>
        <w:pStyle w:val="ConsPlusNormal"/>
        <w:jc w:val="both"/>
      </w:pPr>
      <w:r w:rsidRPr="001A6F70">
        <w:t xml:space="preserve">(часть 5 в ред. </w:t>
      </w:r>
      <w:hyperlink r:id="rId22">
        <w:r w:rsidRPr="001A6F70">
          <w:t>Закона</w:t>
        </w:r>
      </w:hyperlink>
      <w:r w:rsidRPr="001A6F70">
        <w:t xml:space="preserve"> Астраханской области от 26.11.2020 N 101/2020-ОЗ)</w:t>
      </w:r>
    </w:p>
    <w:p w:rsidR="00745195" w:rsidRDefault="00745195">
      <w:pPr>
        <w:pStyle w:val="ConsPlusNormal"/>
        <w:spacing w:before="220"/>
        <w:ind w:firstLine="540"/>
        <w:jc w:val="both"/>
      </w:pPr>
    </w:p>
    <w:p w:rsidR="00745195" w:rsidRDefault="00745195">
      <w:pPr>
        <w:pStyle w:val="ConsPlusNormal"/>
        <w:spacing w:before="220"/>
        <w:ind w:firstLine="540"/>
        <w:jc w:val="both"/>
      </w:pPr>
    </w:p>
    <w:p w:rsidR="001A6F70" w:rsidRPr="001A6F70" w:rsidRDefault="001A6F70">
      <w:pPr>
        <w:pStyle w:val="ConsPlusNormal"/>
        <w:spacing w:before="220"/>
        <w:ind w:firstLine="540"/>
        <w:jc w:val="both"/>
      </w:pPr>
      <w:bookmarkStart w:id="6" w:name="_GoBack"/>
      <w:bookmarkEnd w:id="6"/>
      <w:r w:rsidRPr="001A6F70">
        <w:t>6. При оборудовании помещений для ожидания и личного приема граждан должны обеспечиваться предусмотренные законодательством Российской Федерации условия для беспрепятственного доступа к данным помещениям инвалидов (включая инвалидов, использующих кресла-коляски и собак-проводников).</w:t>
      </w:r>
    </w:p>
    <w:p w:rsidR="001A6F70" w:rsidRPr="001A6F70" w:rsidRDefault="001A6F70">
      <w:pPr>
        <w:pStyle w:val="ConsPlusNormal"/>
        <w:jc w:val="both"/>
      </w:pPr>
      <w:r w:rsidRPr="001A6F70">
        <w:t xml:space="preserve">(часть 6 введена </w:t>
      </w:r>
      <w:hyperlink r:id="rId23">
        <w:r w:rsidRPr="001A6F70">
          <w:t>Законом</w:t>
        </w:r>
      </w:hyperlink>
      <w:r w:rsidRPr="001A6F70">
        <w:t xml:space="preserve"> Астраханской области от 24.12.2015 N 98/2015-ОЗ)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5. Рассмотрение обращений, адресованных должностным лицам, полномочия которых прекращены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Обращение, адресованное должностному лицу, полномочия которого прекращены, рассматривается должностным лицом, на которое возложено осуществление указанных полномочий.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Title"/>
        <w:ind w:firstLine="540"/>
        <w:jc w:val="both"/>
        <w:outlineLvl w:val="0"/>
      </w:pPr>
      <w:r w:rsidRPr="001A6F70">
        <w:t>Статья 6. Вступление в силу настоящего Закона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  <w:r w:rsidRPr="001A6F70">
        <w:t>Настоящий Закон вступает в силу по истечении десяти дней со дня его официального опубликования.</w:t>
      </w:r>
    </w:p>
    <w:p w:rsidR="001A6F70" w:rsidRPr="001A6F70" w:rsidRDefault="001A6F70">
      <w:pPr>
        <w:pStyle w:val="ConsPlusNormal"/>
        <w:jc w:val="right"/>
      </w:pPr>
    </w:p>
    <w:p w:rsidR="001A6F70" w:rsidRPr="001A6F70" w:rsidRDefault="001A6F70">
      <w:pPr>
        <w:pStyle w:val="ConsPlusNormal"/>
        <w:jc w:val="right"/>
      </w:pPr>
      <w:r w:rsidRPr="001A6F70">
        <w:t>Губернатор Астраханской области</w:t>
      </w:r>
    </w:p>
    <w:p w:rsidR="001A6F70" w:rsidRPr="001A6F70" w:rsidRDefault="001A6F70">
      <w:pPr>
        <w:pStyle w:val="ConsPlusNormal"/>
        <w:jc w:val="right"/>
      </w:pPr>
      <w:r w:rsidRPr="001A6F70">
        <w:t>А.А.ЖИЛКИН</w:t>
      </w:r>
    </w:p>
    <w:p w:rsidR="001A6F70" w:rsidRPr="001A6F70" w:rsidRDefault="001A6F70">
      <w:pPr>
        <w:pStyle w:val="ConsPlusNormal"/>
        <w:ind w:firstLine="540"/>
        <w:jc w:val="both"/>
      </w:pPr>
      <w:r w:rsidRPr="001A6F70">
        <w:t>г. Астрахань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10 апреля 2012 г.</w:t>
      </w:r>
    </w:p>
    <w:p w:rsidR="001A6F70" w:rsidRPr="001A6F70" w:rsidRDefault="001A6F70">
      <w:pPr>
        <w:pStyle w:val="ConsPlusNormal"/>
        <w:spacing w:before="220"/>
        <w:ind w:firstLine="540"/>
        <w:jc w:val="both"/>
      </w:pPr>
      <w:r w:rsidRPr="001A6F70">
        <w:t>Рег. N 14/2012-ОЗ</w:t>
      </w: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ind w:firstLine="540"/>
        <w:jc w:val="both"/>
      </w:pPr>
    </w:p>
    <w:p w:rsidR="001A6F70" w:rsidRPr="001A6F70" w:rsidRDefault="001A6F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4F32" w:rsidRPr="001A6F70" w:rsidRDefault="00E34F32"/>
    <w:sectPr w:rsidR="00E34F32" w:rsidRPr="001A6F70" w:rsidSect="001A6F7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70"/>
    <w:rsid w:val="001A6F70"/>
    <w:rsid w:val="00745195"/>
    <w:rsid w:val="00E3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3802"/>
  <w15:chartTrackingRefBased/>
  <w15:docId w15:val="{DDC145F3-7323-48D2-99FB-1ACEE5FE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6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A6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5967&amp;dst=100008" TargetMode="External"/><Relationship Id="rId13" Type="http://schemas.openxmlformats.org/officeDocument/2006/relationships/hyperlink" Target="https://login.consultant.ru/link/?req=doc&amp;base=RLAW322&amp;n=93588&amp;dst=100012" TargetMode="External"/><Relationship Id="rId18" Type="http://schemas.openxmlformats.org/officeDocument/2006/relationships/hyperlink" Target="https://login.consultant.ru/link/?req=doc&amp;base=RLAW322&amp;n=93588&amp;dst=1000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22&amp;n=115967&amp;dst=100015" TargetMode="External"/><Relationship Id="rId7" Type="http://schemas.openxmlformats.org/officeDocument/2006/relationships/hyperlink" Target="https://login.consultant.ru/link/?req=doc&amp;base=RLAW322&amp;n=114728&amp;dst=100008" TargetMode="External"/><Relationship Id="rId12" Type="http://schemas.openxmlformats.org/officeDocument/2006/relationships/hyperlink" Target="https://login.consultant.ru/link/?req=doc&amp;base=RLAW322&amp;n=77493&amp;dst=100008" TargetMode="External"/><Relationship Id="rId17" Type="http://schemas.openxmlformats.org/officeDocument/2006/relationships/hyperlink" Target="https://login.consultant.ru/link/?req=doc&amp;base=RLAW322&amp;n=93588&amp;dst=1000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5967&amp;dst=100011" TargetMode="External"/><Relationship Id="rId20" Type="http://schemas.openxmlformats.org/officeDocument/2006/relationships/hyperlink" Target="https://login.consultant.ru/link/?req=doc&amp;base=RLAW322&amp;n=115967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93588&amp;dst=100008" TargetMode="External"/><Relationship Id="rId11" Type="http://schemas.openxmlformats.org/officeDocument/2006/relationships/hyperlink" Target="https://login.consultant.ru/link/?req=doc&amp;base=RLAW322&amp;n=114728&amp;dst=10000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22&amp;n=77493&amp;dst=100008" TargetMode="External"/><Relationship Id="rId15" Type="http://schemas.openxmlformats.org/officeDocument/2006/relationships/hyperlink" Target="https://login.consultant.ru/link/?req=doc&amp;base=RLAW322&amp;n=115967&amp;dst=100010" TargetMode="External"/><Relationship Id="rId23" Type="http://schemas.openxmlformats.org/officeDocument/2006/relationships/hyperlink" Target="https://login.consultant.ru/link/?req=doc&amp;base=RLAW322&amp;n=63635&amp;dst=100045" TargetMode="External"/><Relationship Id="rId10" Type="http://schemas.openxmlformats.org/officeDocument/2006/relationships/hyperlink" Target="https://login.consultant.ru/link/?req=doc&amp;base=RLAW322&amp;n=93588&amp;dst=100009" TargetMode="External"/><Relationship Id="rId19" Type="http://schemas.openxmlformats.org/officeDocument/2006/relationships/hyperlink" Target="https://login.consultant.ru/link/?req=doc&amp;base=RLAW322&amp;n=115967&amp;dst=100013" TargetMode="External"/><Relationship Id="rId4" Type="http://schemas.openxmlformats.org/officeDocument/2006/relationships/hyperlink" Target="https://login.consultant.ru/link/?req=doc&amp;base=RLAW322&amp;n=63635&amp;dst=100045" TargetMode="External"/><Relationship Id="rId9" Type="http://schemas.openxmlformats.org/officeDocument/2006/relationships/hyperlink" Target="https://login.consultant.ru/link/?req=doc&amp;base=LAW&amp;n=454103&amp;dst=100018" TargetMode="External"/><Relationship Id="rId14" Type="http://schemas.openxmlformats.org/officeDocument/2006/relationships/hyperlink" Target="https://login.consultant.ru/link/?req=doc&amp;base=RLAW322&amp;n=93588&amp;dst=100014" TargetMode="External"/><Relationship Id="rId22" Type="http://schemas.openxmlformats.org/officeDocument/2006/relationships/hyperlink" Target="https://login.consultant.ru/link/?req=doc&amp;base=RLAW322&amp;n=93588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Наталья Витальевна</dc:creator>
  <cp:keywords/>
  <dc:description/>
  <cp:lastModifiedBy>Красильникова Наталья Витальевна</cp:lastModifiedBy>
  <cp:revision>2</cp:revision>
  <dcterms:created xsi:type="dcterms:W3CDTF">2024-01-12T10:53:00Z</dcterms:created>
  <dcterms:modified xsi:type="dcterms:W3CDTF">2024-01-12T11:11:00Z</dcterms:modified>
</cp:coreProperties>
</file>