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DC" w:rsidRDefault="004A6EDC" w:rsidP="004A6E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Обзор правовой экспертизы за </w:t>
      </w:r>
      <w:r>
        <w:rPr>
          <w:rFonts w:ascii="Times New Roman" w:eastAsia="Times New Roman" w:hAnsi="Times New Roman"/>
          <w:b/>
          <w:sz w:val="28"/>
          <w:szCs w:val="28"/>
          <w:lang w:val="en-CA" w:eastAsia="ru-RU"/>
        </w:rPr>
        <w:t>I</w:t>
      </w:r>
      <w:r w:rsidRPr="00EA22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полугодие 2023 года</w:t>
      </w:r>
    </w:p>
    <w:p w:rsidR="004A6EDC" w:rsidRDefault="004A6EDC" w:rsidP="004A6ED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DC" w:rsidRPr="00784142" w:rsidRDefault="004A6EDC" w:rsidP="004A6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15 июня 2023 года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регистр муниципальных нормативных правовых актов Астраханской области (далее – регистр)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включено 63374 муниципальных нормативных правовых акта органов местного самоуправления (далее - муниципальные акты) и дополнительных сведений о них, из которых действующими являются 37915 муниципальных актов. </w:t>
      </w:r>
    </w:p>
    <w:p w:rsidR="00784142" w:rsidRPr="00784142" w:rsidRDefault="004A6EDC" w:rsidP="007841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8414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>  полугодии 2023 года в регистр включено 1568 муниципальных актов и дополнительных сведений о них, из них 546 муниципальных актов о внесении изменений</w:t>
      </w:r>
      <w:r w:rsidR="00784142"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4142" w:rsidRPr="00784142">
        <w:rPr>
          <w:rFonts w:ascii="Times New Roman" w:eastAsia="Times New Roman" w:hAnsi="Times New Roman"/>
          <w:sz w:val="28"/>
          <w:szCs w:val="28"/>
          <w:lang w:eastAsia="ru-RU"/>
        </w:rPr>
        <w:t>в основные муниципальные акты.</w:t>
      </w:r>
    </w:p>
    <w:p w:rsidR="00784142" w:rsidRPr="00784142" w:rsidRDefault="00784142" w:rsidP="00784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42">
        <w:rPr>
          <w:rFonts w:ascii="Times New Roman" w:hAnsi="Times New Roman"/>
          <w:sz w:val="28"/>
          <w:szCs w:val="28"/>
        </w:rPr>
        <w:t>С</w:t>
      </w:r>
      <w:r w:rsidRPr="00784142">
        <w:rPr>
          <w:rFonts w:ascii="Times New Roman" w:hAnsi="Times New Roman"/>
          <w:sz w:val="28"/>
          <w:szCs w:val="28"/>
        </w:rPr>
        <w:t xml:space="preserve"> 1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>января 2009 года по</w:t>
      </w:r>
      <w:r w:rsidRPr="00784142">
        <w:rPr>
          <w:rFonts w:ascii="Times New Roman" w:hAnsi="Times New Roman"/>
          <w:sz w:val="28"/>
          <w:szCs w:val="28"/>
        </w:rPr>
        <w:t xml:space="preserve">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15 июня 2023 года </w:t>
      </w:r>
      <w:r w:rsidRPr="0078414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Астраханской области (далее – органы местного самоуправления) приведено</w:t>
      </w:r>
      <w:r w:rsidRPr="00784142">
        <w:rPr>
          <w:rFonts w:ascii="Times New Roman" w:hAnsi="Times New Roman"/>
          <w:sz w:val="28"/>
          <w:szCs w:val="28"/>
        </w:rPr>
        <w:t xml:space="preserve"> в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соответствие с законодательством Российской Федерации и Астраханской области 1219 муниципальных актов. </w:t>
      </w:r>
    </w:p>
    <w:p w:rsidR="00784142" w:rsidRPr="00784142" w:rsidRDefault="00784142" w:rsidP="00784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4142">
        <w:rPr>
          <w:rFonts w:ascii="Times New Roman" w:hAnsi="Times New Roman"/>
          <w:sz w:val="28"/>
          <w:szCs w:val="28"/>
        </w:rPr>
        <w:t>В отчетном периоде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Pr="00784142">
        <w:rPr>
          <w:rFonts w:ascii="Times New Roman" w:hAnsi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>, уставам муниципальных образований Астраханской области выявлено 666 муниципальных актов, соответствующих законодательству Российской Федерации,</w:t>
      </w:r>
      <w:r w:rsidRPr="00784142">
        <w:rPr>
          <w:rFonts w:ascii="Times New Roman" w:hAnsi="Times New Roman"/>
          <w:sz w:val="28"/>
          <w:szCs w:val="28"/>
        </w:rPr>
        <w:t xml:space="preserve"> законодательству Астраханской области и уставам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Астраханской области, противоречий указанному законодательству не выявлено.</w:t>
      </w:r>
      <w:proofErr w:type="gramEnd"/>
    </w:p>
    <w:p w:rsidR="00784142" w:rsidRPr="00784142" w:rsidRDefault="00784142" w:rsidP="007841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84142">
        <w:rPr>
          <w:rFonts w:ascii="Times New Roman" w:hAnsi="Times New Roman"/>
          <w:sz w:val="28"/>
          <w:szCs w:val="28"/>
        </w:rPr>
        <w:t>ходе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правовой экспертизы муниципальных актов установлены следующие наиболее характерные нарушения </w:t>
      </w:r>
      <w:r w:rsidRPr="00784142">
        <w:rPr>
          <w:rFonts w:ascii="Times New Roman" w:hAnsi="Times New Roman"/>
          <w:sz w:val="28"/>
          <w:szCs w:val="28"/>
        </w:rPr>
        <w:t>юридико-технического оформления муниципальных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актов, допускаемые органами местного самоуправления при подготовке и принятии муниципальных актов: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несоответствие наименования муниципального акта его содержанию;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несоответствие наименования органа местного самоуправления, принявшего (издавшего) муниципальный акт, нормативному правовому акту, на основании которого образован и действует данный орган;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неверное указание реквизитов муниципального акта;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нарушение нумерации структурных единиц муниципального акта;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внесение изменений в изменяющий муниципальный акт;</w:t>
      </w:r>
    </w:p>
    <w:p w:rsidR="00784142" w:rsidRPr="00784142" w:rsidRDefault="00784142" w:rsidP="00784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создание ссылок на нормативные правовые акты, утратившие силу, а также</w:t>
      </w:r>
      <w:r w:rsidRPr="00784142">
        <w:rPr>
          <w:rFonts w:ascii="Times New Roman" w:hAnsi="Times New Roman"/>
          <w:bCs/>
          <w:sz w:val="28"/>
          <w:szCs w:val="28"/>
        </w:rPr>
        <w:t xml:space="preserve"> создание ссылок в преамбуле на нормативные правовые акты, которые не являются основанием для принятия муниципального акта;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признание утратившим силу изменяющего акта, при этом в основной акт не внесены изменения, исключающие ссылку на признаваемый утратившим силу муниципальный акт;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142">
        <w:rPr>
          <w:rFonts w:ascii="Times New Roman" w:hAnsi="Times New Roman"/>
          <w:sz w:val="28"/>
          <w:szCs w:val="28"/>
        </w:rPr>
        <w:t>- использование терминов и понятий в разных значениях, а также не в соответствии с общепринятой терминологией.</w:t>
      </w:r>
    </w:p>
    <w:p w:rsidR="00784142" w:rsidRPr="00784142" w:rsidRDefault="00784142" w:rsidP="0078414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 w:rsidRPr="0078414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полугодии 2023 года управление проводило консультативно-методическую работу со </w:t>
      </w:r>
      <w:r w:rsidRPr="00784142">
        <w:rPr>
          <w:rFonts w:ascii="Times New Roman" w:hAnsi="Times New Roman"/>
          <w:sz w:val="28"/>
          <w:szCs w:val="28"/>
        </w:rPr>
        <w:t xml:space="preserve">специалистами органов местного самоуправления по проблемным вопросам определения нормативности принятых муниципальных актов, а также </w:t>
      </w:r>
      <w:r w:rsidRPr="00784142">
        <w:rPr>
          <w:rFonts w:ascii="Times New Roman" w:eastAsia="Times New Roman" w:hAnsi="Times New Roman"/>
          <w:sz w:val="28"/>
          <w:szCs w:val="28"/>
          <w:lang w:eastAsia="ru-RU"/>
        </w:rPr>
        <w:t>направляло в соответствующие органы местного самоуправления информационные письма о возврате муниципальных актов, представленных в регистр и неподлежащих включению.</w:t>
      </w:r>
    </w:p>
    <w:p w:rsidR="00C479C6" w:rsidRPr="00784142" w:rsidRDefault="00A37BFC">
      <w:bookmarkStart w:id="0" w:name="_GoBack"/>
      <w:bookmarkEnd w:id="0"/>
    </w:p>
    <w:sectPr w:rsidR="00C479C6" w:rsidRPr="00784142" w:rsidSect="0083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EDC"/>
    <w:rsid w:val="004A6EDC"/>
    <w:rsid w:val="00783A5A"/>
    <w:rsid w:val="00784142"/>
    <w:rsid w:val="008305CD"/>
    <w:rsid w:val="00A37BFC"/>
    <w:rsid w:val="00F46CAD"/>
    <w:rsid w:val="00F5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1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Николаевна</dc:creator>
  <cp:lastModifiedBy>Шаповалова Татьяна Николаевна</cp:lastModifiedBy>
  <cp:revision>1</cp:revision>
  <cp:lastPrinted>2024-02-07T06:10:00Z</cp:lastPrinted>
  <dcterms:created xsi:type="dcterms:W3CDTF">2024-02-07T05:51:00Z</dcterms:created>
  <dcterms:modified xsi:type="dcterms:W3CDTF">2024-02-07T06:16:00Z</dcterms:modified>
</cp:coreProperties>
</file>