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AA" w:rsidRPr="003333AA" w:rsidRDefault="003333AA" w:rsidP="0033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3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правовой экспертизы за 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  <w:lang w:val="en-CA" w:eastAsia="ru-RU"/>
        </w:rPr>
        <w:t>I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</w:t>
      </w:r>
      <w:r w:rsidR="007064E2" w:rsidRPr="00A66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333AA" w:rsidRPr="003333AA" w:rsidRDefault="003333AA" w:rsidP="003333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3AA" w:rsidRPr="00F103C1" w:rsidRDefault="003333AA" w:rsidP="003333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A66CAB" w:rsidRP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Pr="00333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регистр муниципальных нормативных правовых актов Астраханской области (далее – регистр) включено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3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муниципальных образований Астраханской области (далее - муниципальные акты) и дополнительных сведений о них, из которых действующими являются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акта.</w:t>
      </w:r>
    </w:p>
    <w:p w:rsidR="003333AA" w:rsidRPr="00F103C1" w:rsidRDefault="003333AA" w:rsidP="003333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10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регистр включено 1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537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актов и дополнительных сведений о них, из которых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актов о внесении изменений в основные муниципальные акты.</w:t>
      </w:r>
    </w:p>
    <w:p w:rsidR="003333AA" w:rsidRPr="00F103C1" w:rsidRDefault="003333AA" w:rsidP="0033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3C1">
        <w:rPr>
          <w:rFonts w:ascii="Times New Roman" w:eastAsia="Calibri" w:hAnsi="Times New Roman" w:cs="Times New Roman"/>
          <w:sz w:val="28"/>
          <w:szCs w:val="28"/>
        </w:rPr>
        <w:t>В отчетном периоде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Pr="00F103C1">
        <w:rPr>
          <w:rFonts w:ascii="Times New Roman" w:eastAsia="Calibri" w:hAnsi="Times New Roman" w:cs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уставам муниципальных образований Астраханской области выявлено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694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соответствующих законодательству Российской Федерации,</w:t>
      </w:r>
      <w:r w:rsidRPr="00F103C1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 Астраханской области и уставам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Астраханской области, противоречий указанному законодательству не выявлено.</w:t>
      </w:r>
      <w:proofErr w:type="gramEnd"/>
    </w:p>
    <w:p w:rsidR="00A66CAB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10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управление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направляло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о необходимости устранить нарушения правил юридической техники при принятии распоряжения администрации.</w:t>
      </w:r>
    </w:p>
    <w:p w:rsidR="003333AA" w:rsidRPr="00F103C1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управление проводило мониторинг муниципальных актов, </w:t>
      </w:r>
      <w:r w:rsidR="00A6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F103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информировало отдельные органы местного самоуправления, своевременно не представившие муниципальные акты для включения в регистр, о необходимости исполнения требований Закона Астраханской области</w:t>
      </w:r>
      <w:r w:rsidR="0090144E" w:rsidRPr="0090144E">
        <w:t xml:space="preserve"> </w:t>
      </w:r>
      <w:r w:rsidR="0090144E" w:rsidRP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144E" w:rsidRP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20.02.2009 № 7/2009-ОЗ «О порядке организации и ведения регистра муниципальных нормативных правовых актов Астраханской области»</w:t>
      </w:r>
      <w:r w:rsidR="00901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3AA" w:rsidRPr="00F103C1" w:rsidRDefault="003333AA" w:rsidP="003333A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1B2" w:rsidRDefault="00E211B2"/>
    <w:sectPr w:rsidR="00E2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AA"/>
    <w:rsid w:val="003333AA"/>
    <w:rsid w:val="007064E2"/>
    <w:rsid w:val="0090144E"/>
    <w:rsid w:val="00A66CAB"/>
    <w:rsid w:val="00C30F50"/>
    <w:rsid w:val="00E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tshapovalova</dc:creator>
  <cp:lastModifiedBy>Тулепбергенова Ольга Владимировна</cp:lastModifiedBy>
  <cp:revision>2</cp:revision>
  <cp:lastPrinted>2025-10-14T09:21:00Z</cp:lastPrinted>
  <dcterms:created xsi:type="dcterms:W3CDTF">2025-10-17T09:12:00Z</dcterms:created>
  <dcterms:modified xsi:type="dcterms:W3CDTF">2025-10-17T09:12:00Z</dcterms:modified>
</cp:coreProperties>
</file>