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60" w:rsidRPr="00AE4392" w:rsidRDefault="00DF6F60" w:rsidP="00DF6F60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AE4392"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DF6F60" w:rsidRPr="00EC718A" w:rsidRDefault="00DF6F60" w:rsidP="00DF6F60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 w:rsidRPr="00EC718A">
        <w:rPr>
          <w:rFonts w:eastAsia="Calibri"/>
          <w:sz w:val="28"/>
          <w:szCs w:val="28"/>
          <w:lang w:eastAsia="en-US"/>
        </w:rPr>
        <w:t>к проекту постановления Губернатора Астраханской области</w:t>
      </w:r>
    </w:p>
    <w:p w:rsidR="00DF6F60" w:rsidRDefault="00DF6F60" w:rsidP="00DF6F60">
      <w:pPr>
        <w:jc w:val="center"/>
        <w:rPr>
          <w:sz w:val="28"/>
          <w:szCs w:val="28"/>
        </w:rPr>
      </w:pPr>
      <w:r w:rsidRPr="00EC718A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EC718A">
        <w:rPr>
          <w:sz w:val="28"/>
          <w:szCs w:val="28"/>
        </w:rPr>
        <w:t xml:space="preserve"> в постановление Губернатора </w:t>
      </w:r>
    </w:p>
    <w:p w:rsidR="00DF6F60" w:rsidRPr="00EC718A" w:rsidRDefault="00DF6F60" w:rsidP="00DF6F60">
      <w:pPr>
        <w:jc w:val="center"/>
        <w:rPr>
          <w:sz w:val="28"/>
          <w:szCs w:val="28"/>
        </w:rPr>
      </w:pPr>
      <w:r w:rsidRPr="00EC718A">
        <w:rPr>
          <w:sz w:val="28"/>
          <w:szCs w:val="28"/>
        </w:rPr>
        <w:t>Астраханской области от 18.07.2005 № 460»</w:t>
      </w:r>
    </w:p>
    <w:p w:rsidR="00DF6F60" w:rsidRDefault="00DF6F60" w:rsidP="00DF6F6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F60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8A">
        <w:rPr>
          <w:sz w:val="28"/>
          <w:szCs w:val="28"/>
        </w:rPr>
        <w:t>Проект постановления Губернатора Астраханской области «О внесении изменени</w:t>
      </w:r>
      <w:r>
        <w:rPr>
          <w:sz w:val="28"/>
          <w:szCs w:val="28"/>
        </w:rPr>
        <w:t>й</w:t>
      </w:r>
      <w:r w:rsidRPr="00EC718A">
        <w:rPr>
          <w:sz w:val="28"/>
          <w:szCs w:val="28"/>
        </w:rPr>
        <w:t xml:space="preserve"> в постановление Губернатора Астраханской области от 18.07.2005 </w:t>
      </w:r>
      <w:r>
        <w:rPr>
          <w:sz w:val="28"/>
          <w:szCs w:val="28"/>
        </w:rPr>
        <w:t xml:space="preserve">       </w:t>
      </w:r>
      <w:r w:rsidRPr="00EC718A">
        <w:rPr>
          <w:sz w:val="28"/>
          <w:szCs w:val="28"/>
        </w:rPr>
        <w:t xml:space="preserve">№ 460» (далее – проект) разработан </w:t>
      </w:r>
      <w:r>
        <w:rPr>
          <w:sz w:val="28"/>
          <w:szCs w:val="28"/>
        </w:rPr>
        <w:t xml:space="preserve">в </w:t>
      </w:r>
      <w:r w:rsidRPr="00EC718A">
        <w:rPr>
          <w:sz w:val="28"/>
          <w:szCs w:val="28"/>
        </w:rPr>
        <w:t xml:space="preserve">связи с кадровыми изменениями в исполнительных органах Астраханской области. </w:t>
      </w:r>
    </w:p>
    <w:p w:rsidR="00DF6F60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8A">
        <w:rPr>
          <w:sz w:val="28"/>
          <w:szCs w:val="28"/>
        </w:rPr>
        <w:t>Проектом предлагается внести изменения в список закрепления ответственных за муниципальные образования Астраханской области, утвержденный постановлением Губернатора Астраханской области от 18.07.2005 № 460 «Об организации деятельности закрепленных за муниципальными образованиями Астраханской области», закрепив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Маркитантову</w:t>
      </w:r>
      <w:proofErr w:type="spellEnd"/>
      <w:r>
        <w:rPr>
          <w:sz w:val="28"/>
          <w:szCs w:val="28"/>
        </w:rPr>
        <w:t xml:space="preserve"> Н.В.</w:t>
      </w:r>
      <w:r w:rsidRPr="00EC718A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ой</w:t>
      </w:r>
      <w:r w:rsidRPr="00EC718A">
        <w:rPr>
          <w:sz w:val="28"/>
          <w:szCs w:val="28"/>
        </w:rPr>
        <w:t xml:space="preserve"> за муниципальн</w:t>
      </w:r>
      <w:r>
        <w:rPr>
          <w:sz w:val="28"/>
          <w:szCs w:val="28"/>
        </w:rPr>
        <w:t>ое</w:t>
      </w:r>
      <w:r w:rsidRPr="00EC718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EC718A">
        <w:rPr>
          <w:sz w:val="28"/>
          <w:szCs w:val="28"/>
        </w:rPr>
        <w:t xml:space="preserve"> </w:t>
      </w:r>
      <w:r w:rsidRPr="00EC718A">
        <w:rPr>
          <w:color w:val="000000" w:themeColor="text1"/>
          <w:sz w:val="28"/>
          <w:szCs w:val="28"/>
        </w:rPr>
        <w:t>«</w:t>
      </w:r>
      <w:hyperlink r:id="rId4" w:history="1">
        <w:r w:rsidRPr="00EC718A">
          <w:rPr>
            <w:color w:val="000000" w:themeColor="text1"/>
            <w:sz w:val="28"/>
            <w:szCs w:val="28"/>
          </w:rPr>
          <w:t>Городской округ</w:t>
        </w:r>
      </w:hyperlink>
      <w:r w:rsidRPr="00EC718A">
        <w:rPr>
          <w:color w:val="000000" w:themeColor="text1"/>
          <w:sz w:val="28"/>
          <w:szCs w:val="28"/>
        </w:rPr>
        <w:t xml:space="preserve"> закрытое административно-территориальное образование Знаменск Астраханской области», </w:t>
      </w:r>
      <w:proofErr w:type="spellStart"/>
      <w:r>
        <w:rPr>
          <w:color w:val="000000" w:themeColor="text1"/>
          <w:sz w:val="28"/>
          <w:szCs w:val="28"/>
        </w:rPr>
        <w:t>Осташкевича</w:t>
      </w:r>
      <w:proofErr w:type="spellEnd"/>
      <w:r>
        <w:rPr>
          <w:color w:val="000000" w:themeColor="text1"/>
          <w:sz w:val="28"/>
          <w:szCs w:val="28"/>
        </w:rPr>
        <w:t xml:space="preserve"> В.А. ответственным за муниципальное образование </w:t>
      </w:r>
      <w:r w:rsidRPr="00EC718A">
        <w:rPr>
          <w:color w:val="000000" w:themeColor="text1"/>
          <w:sz w:val="28"/>
          <w:szCs w:val="28"/>
        </w:rPr>
        <w:t>«</w:t>
      </w:r>
      <w:hyperlink r:id="rId5" w:history="1">
        <w:r w:rsidRPr="00EC718A">
          <w:rPr>
            <w:color w:val="000000" w:themeColor="text1"/>
            <w:sz w:val="28"/>
            <w:szCs w:val="28"/>
          </w:rPr>
          <w:t>Приволжский муниципальный район</w:t>
        </w:r>
      </w:hyperlink>
      <w:r w:rsidRPr="00EC718A">
        <w:rPr>
          <w:color w:val="000000" w:themeColor="text1"/>
          <w:sz w:val="28"/>
          <w:szCs w:val="28"/>
        </w:rPr>
        <w:t xml:space="preserve"> Астраханской области» и поселения, входящие в его состав</w:t>
      </w:r>
      <w:r>
        <w:rPr>
          <w:color w:val="000000" w:themeColor="text1"/>
          <w:sz w:val="28"/>
          <w:szCs w:val="28"/>
        </w:rPr>
        <w:t>.</w:t>
      </w:r>
    </w:p>
    <w:p w:rsidR="00DF6F60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размещен 22</w:t>
      </w:r>
      <w:r w:rsidRPr="00EC718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C718A">
        <w:rPr>
          <w:sz w:val="28"/>
          <w:szCs w:val="28"/>
        </w:rPr>
        <w:t xml:space="preserve">.2025 на официальном сайте администрации Губернатора Астраханской области в информационно-телекоммуникационной сети «Интернет» http://www.adm.astrobl.ru для проведения антикоррупционной экспертизы. </w:t>
      </w:r>
    </w:p>
    <w:p w:rsidR="00DF6F60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8A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EC718A">
        <w:rPr>
          <w:sz w:val="28"/>
          <w:szCs w:val="28"/>
        </w:rPr>
        <w:t>иной экономической деятельности</w:t>
      </w:r>
      <w:proofErr w:type="gramEnd"/>
      <w:r w:rsidRPr="00EC718A">
        <w:rPr>
          <w:sz w:val="28"/>
          <w:szCs w:val="28"/>
        </w:rPr>
        <w:t xml:space="preserve"> и бюджета Астраханской области. </w:t>
      </w:r>
    </w:p>
    <w:p w:rsidR="00DF6F60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8A">
        <w:rPr>
          <w:sz w:val="28"/>
          <w:szCs w:val="28"/>
        </w:rPr>
        <w:t xml:space="preserve">В проекте </w:t>
      </w:r>
      <w:proofErr w:type="spellStart"/>
      <w:r w:rsidRPr="00EC718A">
        <w:rPr>
          <w:sz w:val="28"/>
          <w:szCs w:val="28"/>
        </w:rPr>
        <w:t>коррупциогенные</w:t>
      </w:r>
      <w:proofErr w:type="spellEnd"/>
      <w:r w:rsidRPr="00EC718A">
        <w:rPr>
          <w:sz w:val="28"/>
          <w:szCs w:val="28"/>
        </w:rPr>
        <w:t xml:space="preserve"> факторы отсутствуют. Принятие проекта 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DF6F60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6F60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6F60" w:rsidRPr="00EC718A" w:rsidRDefault="00DF6F60" w:rsidP="00DF6F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37"/>
        <w:gridCol w:w="2675"/>
      </w:tblGrid>
      <w:tr w:rsidR="00DF6F60" w:rsidTr="00EB70C9">
        <w:trPr>
          <w:trHeight w:val="1036"/>
        </w:trPr>
        <w:tc>
          <w:tcPr>
            <w:tcW w:w="3969" w:type="dxa"/>
          </w:tcPr>
          <w:sdt>
            <w:sdtPr>
              <w:rPr>
                <w:rFonts w:eastAsia="Calibri"/>
                <w:sz w:val="28"/>
                <w:szCs w:val="28"/>
                <w:lang w:eastAsia="en-US"/>
              </w:rPr>
              <w:id w:val="1351760514"/>
              <w:placeholder>
                <w:docPart w:val="832F85CCAEBE47F28936EDB6F73B61E0"/>
              </w:placeholder>
            </w:sdtPr>
            <w:sdtContent>
              <w:p w:rsidR="00DF6F60" w:rsidRPr="001B7FB2" w:rsidRDefault="00DF6F60" w:rsidP="00EB70C9">
                <w:pPr>
                  <w:suppressAutoHyphens/>
                  <w:ind w:left="-105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8"/>
                    <w:szCs w:val="28"/>
                    <w:lang w:eastAsia="en-US"/>
                  </w:rPr>
                  <w:t>Заместитель руководителя администрации Губернатора Астраханской области – начальник управления по внутренней политике администрации Губернатора Астраханской области</w:t>
                </w:r>
              </w:p>
            </w:sdtContent>
          </w:sdt>
          <w:p w:rsidR="00DF6F60" w:rsidRDefault="00DF6F60" w:rsidP="00EB70C9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2937" w:type="dxa"/>
          </w:tcPr>
          <w:p w:rsidR="00DF6F60" w:rsidRPr="00EC718A" w:rsidRDefault="00DF6F60" w:rsidP="00EB70C9">
            <w:pPr>
              <w:tabs>
                <w:tab w:val="left" w:pos="5400"/>
              </w:tabs>
              <w:rPr>
                <w:rFonts w:ascii="Segoe UI Symbol" w:eastAsia="Segoe UI Emoji" w:hAnsi="Segoe UI Symbol" w:cs="Segoe UI Emoji"/>
                <w:sz w:val="27"/>
                <w:szCs w:val="27"/>
              </w:rPr>
            </w:pPr>
          </w:p>
          <w:p w:rsidR="00DF6F60" w:rsidRPr="007B55E7" w:rsidRDefault="00DF6F60" w:rsidP="00EB70C9">
            <w:pPr>
              <w:tabs>
                <w:tab w:val="left" w:pos="5400"/>
              </w:tabs>
              <w:rPr>
                <w:rFonts w:ascii="Segoe UI Symbol" w:hAnsi="Segoe UI Symbol" w:cs="Nirmala UI"/>
                <w:color w:val="FFFFFF" w:themeColor="background1"/>
                <w:sz w:val="27"/>
                <w:szCs w:val="27"/>
                <w:lang w:val="en-US"/>
              </w:rPr>
            </w:pPr>
            <w:r w:rsidRPr="007B55E7">
              <w:rPr>
                <w:rFonts w:ascii="Segoe UI Symbol" w:eastAsia="Segoe UI Emoji" w:hAnsi="Segoe UI Symbol" w:cs="Segoe UI Emoji"/>
                <w:color w:val="FFFFFF" w:themeColor="background1"/>
                <w:sz w:val="27"/>
                <w:szCs w:val="27"/>
                <w:lang w:val="en-US"/>
              </w:rPr>
              <w:t>⚓</w:t>
            </w:r>
            <w:r w:rsidRPr="007B55E7">
              <w:rPr>
                <w:rFonts w:ascii="Segoe UI Symbol" w:hAnsi="Segoe UI Symbol" w:cs="Nirmala UI"/>
                <w:color w:val="FFFFFF" w:themeColor="background1"/>
                <w:sz w:val="27"/>
                <w:szCs w:val="27"/>
                <w:lang w:val="en-US"/>
              </w:rPr>
              <w:t>^</w:t>
            </w:r>
          </w:p>
          <w:p w:rsidR="00DF6F60" w:rsidRPr="007B55E7" w:rsidRDefault="00DF6F60" w:rsidP="00EB70C9">
            <w:pPr>
              <w:suppressAutoHyphens/>
              <w:rPr>
                <w:rFonts w:ascii="Segoe UI Symbol" w:eastAsia="Calibri" w:hAnsi="Segoe UI Symbol"/>
                <w:sz w:val="28"/>
                <w:szCs w:val="28"/>
                <w:lang w:eastAsia="en-US"/>
              </w:rPr>
            </w:pPr>
          </w:p>
        </w:tc>
        <w:tc>
          <w:tcPr>
            <w:tcW w:w="2675" w:type="dxa"/>
          </w:tcPr>
          <w:p w:rsidR="00DF6F60" w:rsidRDefault="00DF6F60" w:rsidP="00EB70C9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F60" w:rsidRDefault="00DF6F60" w:rsidP="00EB70C9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F60" w:rsidRDefault="00DF6F60" w:rsidP="00EB70C9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F60" w:rsidRDefault="00DF6F60" w:rsidP="00EB70C9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F60" w:rsidRDefault="00DF6F60" w:rsidP="00EB70C9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DF6F60" w:rsidRDefault="00DF6F60" w:rsidP="00EB70C9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sdt>
            <w:sdtPr>
              <w:rPr>
                <w:rFonts w:eastAsia="Calibri"/>
                <w:sz w:val="28"/>
                <w:szCs w:val="28"/>
                <w:lang w:eastAsia="en-US"/>
              </w:rPr>
              <w:id w:val="-2005734965"/>
              <w:placeholder>
                <w:docPart w:val="832F85CCAEBE47F28936EDB6F73B61E0"/>
              </w:placeholder>
            </w:sdtPr>
            <w:sdtContent>
              <w:p w:rsidR="00DF6F60" w:rsidRPr="00AE4392" w:rsidRDefault="00DF6F60" w:rsidP="00EB70C9">
                <w:pPr>
                  <w:suppressAutoHyphens/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8"/>
                    <w:szCs w:val="28"/>
                    <w:lang w:eastAsia="en-US"/>
                  </w:rPr>
                  <w:t>К.Ф. Каюков</w:t>
                </w:r>
              </w:p>
            </w:sdtContent>
          </w:sdt>
          <w:p w:rsidR="00DF6F60" w:rsidRDefault="00DF6F60" w:rsidP="00EB70C9">
            <w:pPr>
              <w:suppressAutoHyphens/>
              <w:jc w:val="both"/>
              <w:rPr>
                <w:sz w:val="27"/>
                <w:szCs w:val="27"/>
              </w:rPr>
            </w:pPr>
          </w:p>
        </w:tc>
      </w:tr>
    </w:tbl>
    <w:p w:rsidR="00DF6F60" w:rsidRDefault="00DF6F60" w:rsidP="00DF6F60">
      <w:pPr>
        <w:pStyle w:val="ConsPlusTitle"/>
        <w:widowControl/>
        <w:suppressAutoHyphens w:val="0"/>
        <w:spacing w:before="240"/>
        <w:ind w:right="142"/>
        <w:jc w:val="both"/>
        <w:rPr>
          <w:b w:val="0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470"/>
        <w:jc w:val="both"/>
        <w:rPr>
          <w:sz w:val="28"/>
          <w:szCs w:val="28"/>
        </w:rPr>
      </w:pPr>
    </w:p>
    <w:p w:rsidR="00DF6F60" w:rsidRDefault="00DF6F60" w:rsidP="00DF6F60">
      <w:pPr>
        <w:ind w:right="5895"/>
        <w:jc w:val="both"/>
        <w:rPr>
          <w:sz w:val="28"/>
          <w:szCs w:val="28"/>
        </w:rPr>
      </w:pPr>
      <w:r w:rsidRPr="00DF6F60">
        <w:rPr>
          <w:sz w:val="28"/>
          <w:szCs w:val="28"/>
        </w:rPr>
        <w:t xml:space="preserve">О внесении изменений в постановление Губернатора Астраханской области </w:t>
      </w:r>
    </w:p>
    <w:p w:rsidR="00DF6F60" w:rsidRPr="00DF6F60" w:rsidRDefault="00DF6F60" w:rsidP="00DF6F60">
      <w:pPr>
        <w:ind w:right="5895"/>
        <w:jc w:val="both"/>
        <w:rPr>
          <w:sz w:val="28"/>
          <w:szCs w:val="28"/>
        </w:rPr>
      </w:pPr>
      <w:r w:rsidRPr="00DF6F60">
        <w:rPr>
          <w:sz w:val="28"/>
          <w:szCs w:val="28"/>
        </w:rPr>
        <w:t>от 18.07.2005 № 460</w:t>
      </w:r>
    </w:p>
    <w:p w:rsidR="00DF6F60" w:rsidRPr="00DF6F60" w:rsidRDefault="00DF6F60" w:rsidP="00DF6F60">
      <w:pPr>
        <w:rPr>
          <w:sz w:val="28"/>
          <w:szCs w:val="28"/>
        </w:rPr>
      </w:pPr>
    </w:p>
    <w:p w:rsidR="00DF6F60" w:rsidRPr="00DF6F60" w:rsidRDefault="00DF6F60" w:rsidP="00DF6F60">
      <w:pPr>
        <w:rPr>
          <w:sz w:val="28"/>
          <w:szCs w:val="28"/>
        </w:rPr>
      </w:pPr>
    </w:p>
    <w:p w:rsidR="00DF6F60" w:rsidRPr="00DF6F60" w:rsidRDefault="00DF6F60" w:rsidP="00DF6F60">
      <w:pPr>
        <w:rPr>
          <w:sz w:val="28"/>
          <w:szCs w:val="28"/>
        </w:rPr>
      </w:pPr>
    </w:p>
    <w:p w:rsidR="00DF6F60" w:rsidRPr="00DF6F60" w:rsidRDefault="00DF6F60" w:rsidP="00DF6F60">
      <w:pPr>
        <w:ind w:firstLine="708"/>
        <w:rPr>
          <w:sz w:val="28"/>
          <w:szCs w:val="28"/>
        </w:rPr>
      </w:pPr>
      <w:r w:rsidRPr="00DF6F60">
        <w:rPr>
          <w:sz w:val="28"/>
          <w:szCs w:val="28"/>
        </w:rPr>
        <w:t xml:space="preserve">В связи с кадровыми изменениями: </w:t>
      </w:r>
    </w:p>
    <w:p w:rsidR="00DF6F60" w:rsidRPr="00DF6F60" w:rsidRDefault="00DF6F60" w:rsidP="00DF6F60">
      <w:pPr>
        <w:ind w:firstLine="708"/>
        <w:rPr>
          <w:sz w:val="28"/>
          <w:szCs w:val="28"/>
        </w:rPr>
      </w:pPr>
      <w:r w:rsidRPr="00DF6F60">
        <w:rPr>
          <w:sz w:val="28"/>
          <w:szCs w:val="28"/>
        </w:rPr>
        <w:t>ПОСТАНОВЛЯЮ:</w:t>
      </w:r>
    </w:p>
    <w:p w:rsidR="00DF6F60" w:rsidRPr="00DF6F60" w:rsidRDefault="00DF6F60" w:rsidP="00DF6F60">
      <w:pPr>
        <w:ind w:firstLine="708"/>
        <w:jc w:val="both"/>
        <w:rPr>
          <w:sz w:val="28"/>
          <w:szCs w:val="28"/>
        </w:rPr>
      </w:pPr>
      <w:r w:rsidRPr="00DF6F6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F6F60">
        <w:rPr>
          <w:sz w:val="28"/>
          <w:szCs w:val="28"/>
        </w:rPr>
        <w:t>Внести в постановление Губернатора Астраханской области от 18.07.2005 № 460 «Об организации деятельности закрепленных за муниципальными образованиями Астраханской области» изменения, изложив строки «Городской округ закрытое административно-территориальное образование Знаменск Астраханской области», «Приволжский муниципальный район Астраханской области» и поселения, входящие в его состав» списка закрепления ответственных за муниципальные образования Астраханской области, утвержденного постановлением, в новой редакции согласно приложению к настоящему постановлению.</w:t>
      </w:r>
    </w:p>
    <w:p w:rsidR="00DF6F60" w:rsidRPr="00DF6F60" w:rsidRDefault="00DF6F60" w:rsidP="00DF6F60">
      <w:pPr>
        <w:ind w:firstLine="708"/>
        <w:jc w:val="both"/>
        <w:rPr>
          <w:sz w:val="28"/>
          <w:szCs w:val="28"/>
        </w:rPr>
      </w:pPr>
      <w:r w:rsidRPr="00DF6F6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F6F60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DF6F60" w:rsidRPr="00DF6F60" w:rsidRDefault="00DF6F60" w:rsidP="00DF6F60">
      <w:pPr>
        <w:jc w:val="both"/>
        <w:rPr>
          <w:sz w:val="28"/>
          <w:szCs w:val="28"/>
        </w:rPr>
      </w:pPr>
    </w:p>
    <w:p w:rsidR="00DF6F60" w:rsidRPr="00DF6F60" w:rsidRDefault="00DF6F60" w:rsidP="00DF6F60">
      <w:pPr>
        <w:rPr>
          <w:sz w:val="28"/>
          <w:szCs w:val="28"/>
        </w:rPr>
      </w:pPr>
    </w:p>
    <w:p w:rsidR="00DF6F60" w:rsidRPr="00DF6F60" w:rsidRDefault="00DF6F60" w:rsidP="00DF6F60">
      <w:pPr>
        <w:rPr>
          <w:sz w:val="28"/>
          <w:szCs w:val="28"/>
        </w:rPr>
      </w:pPr>
    </w:p>
    <w:p w:rsidR="00DF6F60" w:rsidRPr="00DF6F60" w:rsidRDefault="00DF6F60" w:rsidP="00DF6F60">
      <w:pPr>
        <w:rPr>
          <w:sz w:val="28"/>
          <w:szCs w:val="28"/>
        </w:rPr>
      </w:pPr>
      <w:r w:rsidRPr="00DF6F60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   Астраханской   области                                              </w:t>
      </w:r>
      <w:r w:rsidRPr="00DF6F60">
        <w:rPr>
          <w:sz w:val="28"/>
          <w:szCs w:val="28"/>
        </w:rPr>
        <w:t>И.Ю. Бабушкин</w:t>
      </w:r>
      <w:r w:rsidRPr="00DF6F60">
        <w:rPr>
          <w:sz w:val="28"/>
          <w:szCs w:val="28"/>
        </w:rPr>
        <w:cr/>
      </w:r>
    </w:p>
    <w:p w:rsidR="00DF6F60" w:rsidRPr="00DF6F60" w:rsidRDefault="00DF6F60" w:rsidP="00DF6F60">
      <w:pPr>
        <w:rPr>
          <w:sz w:val="28"/>
          <w:szCs w:val="28"/>
        </w:rPr>
      </w:pPr>
    </w:p>
    <w:p w:rsidR="00DF6F60" w:rsidRPr="00DF6F60" w:rsidRDefault="00DF6F60" w:rsidP="00DF6F60">
      <w:pPr>
        <w:rPr>
          <w:sz w:val="28"/>
          <w:szCs w:val="28"/>
        </w:rPr>
      </w:pPr>
      <w:r w:rsidRPr="00DF6F60">
        <w:rPr>
          <w:sz w:val="28"/>
          <w:szCs w:val="28"/>
        </w:rPr>
        <w:t xml:space="preserve"> </w:t>
      </w:r>
    </w:p>
    <w:p w:rsidR="00DF6F60" w:rsidRPr="00DF6F60" w:rsidRDefault="00DF6F60" w:rsidP="00DF6F60">
      <w:pPr>
        <w:rPr>
          <w:sz w:val="28"/>
          <w:szCs w:val="28"/>
        </w:rPr>
      </w:pPr>
    </w:p>
    <w:p w:rsidR="00DF6F60" w:rsidRDefault="00DF6F6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6F60" w:rsidRPr="00DF6F60" w:rsidRDefault="00DF6F60" w:rsidP="00DF6F60">
      <w:pPr>
        <w:jc w:val="right"/>
        <w:rPr>
          <w:sz w:val="28"/>
          <w:szCs w:val="28"/>
        </w:rPr>
      </w:pPr>
      <w:r w:rsidRPr="00DF6F60">
        <w:rPr>
          <w:sz w:val="28"/>
          <w:szCs w:val="28"/>
        </w:rPr>
        <w:lastRenderedPageBreak/>
        <w:t>Приложение</w:t>
      </w:r>
    </w:p>
    <w:p w:rsidR="00DF6F60" w:rsidRPr="00DF6F60" w:rsidRDefault="00DF6F60" w:rsidP="00DF6F60">
      <w:pPr>
        <w:jc w:val="right"/>
        <w:rPr>
          <w:sz w:val="28"/>
          <w:szCs w:val="28"/>
        </w:rPr>
      </w:pPr>
      <w:r w:rsidRPr="00DF6F60">
        <w:rPr>
          <w:sz w:val="28"/>
          <w:szCs w:val="28"/>
        </w:rPr>
        <w:t>к постановлению</w:t>
      </w:r>
    </w:p>
    <w:p w:rsidR="00DF6F60" w:rsidRPr="00DF6F60" w:rsidRDefault="00DF6F60" w:rsidP="00DF6F60">
      <w:pPr>
        <w:jc w:val="right"/>
        <w:rPr>
          <w:sz w:val="28"/>
          <w:szCs w:val="28"/>
        </w:rPr>
      </w:pPr>
      <w:r w:rsidRPr="00DF6F60">
        <w:rPr>
          <w:sz w:val="28"/>
          <w:szCs w:val="28"/>
        </w:rPr>
        <w:t>Губернатора</w:t>
      </w:r>
    </w:p>
    <w:p w:rsidR="00DF6F60" w:rsidRPr="00DF6F60" w:rsidRDefault="00DF6F60" w:rsidP="00DF6F60">
      <w:pPr>
        <w:jc w:val="right"/>
        <w:rPr>
          <w:sz w:val="28"/>
          <w:szCs w:val="28"/>
        </w:rPr>
      </w:pPr>
      <w:r w:rsidRPr="00DF6F60">
        <w:rPr>
          <w:sz w:val="28"/>
          <w:szCs w:val="28"/>
        </w:rPr>
        <w:t>Астраханской области</w:t>
      </w:r>
    </w:p>
    <w:p w:rsidR="00DF6F60" w:rsidRDefault="00DF6F60" w:rsidP="00DF6F60">
      <w:pPr>
        <w:jc w:val="right"/>
        <w:rPr>
          <w:sz w:val="28"/>
          <w:szCs w:val="28"/>
        </w:rPr>
      </w:pPr>
      <w:r w:rsidRPr="00DF6F60">
        <w:rPr>
          <w:sz w:val="28"/>
          <w:szCs w:val="28"/>
        </w:rPr>
        <w:tab/>
        <w:t>от</w:t>
      </w:r>
      <w:r w:rsidRPr="00DF6F60">
        <w:rPr>
          <w:sz w:val="28"/>
          <w:szCs w:val="28"/>
        </w:rPr>
        <w:tab/>
      </w:r>
      <w:r w:rsidRPr="00DF6F60">
        <w:rPr>
          <w:sz w:val="28"/>
          <w:szCs w:val="28"/>
        </w:rPr>
        <w:tab/>
        <w:t>№</w:t>
      </w:r>
      <w:r w:rsidRPr="00DF6F60">
        <w:rPr>
          <w:sz w:val="28"/>
          <w:szCs w:val="28"/>
        </w:rPr>
        <w:tab/>
      </w:r>
    </w:p>
    <w:p w:rsidR="00DF6F60" w:rsidRPr="00DF6F60" w:rsidRDefault="00DF6F60" w:rsidP="00DF6F60">
      <w:pPr>
        <w:jc w:val="right"/>
        <w:rPr>
          <w:sz w:val="28"/>
          <w:szCs w:val="28"/>
        </w:rPr>
      </w:pPr>
    </w:p>
    <w:sdt>
      <w:sdtPr>
        <w:rPr>
          <w:color w:val="000000"/>
          <w:sz w:val="28"/>
          <w:szCs w:val="28"/>
        </w:rPr>
        <w:id w:val="72787321"/>
        <w:placeholder>
          <w:docPart w:val="3BB53CA006824FDF9C048F77114BDD1A"/>
        </w:placeholder>
      </w:sdtPr>
      <w:sdtContent>
        <w:tbl>
          <w:tblPr>
            <w:tblW w:w="9639" w:type="dxa"/>
            <w:tblInd w:w="62" w:type="dxa"/>
            <w:tblLayout w:type="fixed"/>
            <w:tblCellMar>
              <w:top w:w="102" w:type="dxa"/>
              <w:left w:w="62" w:type="dxa"/>
              <w:bottom w:w="102" w:type="dxa"/>
              <w:right w:w="62" w:type="dxa"/>
            </w:tblCellMar>
            <w:tblLook w:val="0000" w:firstRow="0" w:lastRow="0" w:firstColumn="0" w:lastColumn="0" w:noHBand="0" w:noVBand="0"/>
          </w:tblPr>
          <w:tblGrid>
            <w:gridCol w:w="4678"/>
            <w:gridCol w:w="4961"/>
          </w:tblGrid>
          <w:tr w:rsidR="00DF6F60" w:rsidRPr="00DF6F60" w:rsidTr="00DF6F60"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F6F60" w:rsidRPr="00DF6F60" w:rsidRDefault="00DF6F60" w:rsidP="00EB70C9">
                <w:pPr>
                  <w:ind w:right="-2"/>
                  <w:jc w:val="center"/>
                  <w:rPr>
                    <w:sz w:val="28"/>
                    <w:szCs w:val="28"/>
                  </w:rPr>
                </w:pPr>
                <w:r w:rsidRPr="00DF6F60">
                  <w:rPr>
                    <w:sz w:val="28"/>
                    <w:szCs w:val="28"/>
                  </w:rPr>
                  <w:t>Муниципальные образования</w:t>
                </w:r>
              </w:p>
              <w:p w:rsidR="00DF6F60" w:rsidRPr="00DF6F60" w:rsidRDefault="00DF6F60" w:rsidP="00EB70C9">
                <w:pPr>
                  <w:ind w:right="-2"/>
                  <w:jc w:val="center"/>
                  <w:rPr>
                    <w:sz w:val="28"/>
                    <w:szCs w:val="28"/>
                  </w:rPr>
                </w:pPr>
                <w:r w:rsidRPr="00DF6F60">
                  <w:rPr>
                    <w:sz w:val="28"/>
                    <w:szCs w:val="28"/>
                  </w:rPr>
                  <w:t>Астраханской области</w:t>
                </w:r>
              </w:p>
            </w:tc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F6F60" w:rsidRPr="00DF6F60" w:rsidRDefault="00DF6F60" w:rsidP="00EB70C9">
                <w:pPr>
                  <w:ind w:right="-2"/>
                  <w:jc w:val="center"/>
                  <w:rPr>
                    <w:sz w:val="28"/>
                    <w:szCs w:val="28"/>
                  </w:rPr>
                </w:pPr>
                <w:r w:rsidRPr="00DF6F60">
                  <w:rPr>
                    <w:sz w:val="28"/>
                    <w:szCs w:val="28"/>
                  </w:rPr>
                  <w:t>Ответственные за муниципальные</w:t>
                </w:r>
              </w:p>
              <w:p w:rsidR="00DF6F60" w:rsidRPr="00DF6F60" w:rsidRDefault="00DF6F60" w:rsidP="00EB70C9">
                <w:pPr>
                  <w:ind w:right="-2"/>
                  <w:jc w:val="center"/>
                  <w:rPr>
                    <w:sz w:val="28"/>
                    <w:szCs w:val="28"/>
                  </w:rPr>
                </w:pPr>
                <w:r w:rsidRPr="00DF6F60">
                  <w:rPr>
                    <w:sz w:val="28"/>
                    <w:szCs w:val="28"/>
                  </w:rPr>
                  <w:t>образования</w:t>
                </w:r>
              </w:p>
            </w:tc>
          </w:tr>
          <w:tr w:rsidR="00DF6F60" w:rsidRPr="00DF6F60" w:rsidTr="00DF6F60"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F6F60" w:rsidRPr="00DF6F60" w:rsidRDefault="00DF6F60" w:rsidP="00EB70C9">
                <w:pPr>
                  <w:ind w:right="-2"/>
                  <w:jc w:val="center"/>
                  <w:rPr>
                    <w:sz w:val="28"/>
                    <w:szCs w:val="28"/>
                  </w:rPr>
                </w:pPr>
                <w:r w:rsidRPr="00DF6F60">
                  <w:rPr>
                    <w:rFonts w:eastAsia="Calibri"/>
                    <w:color w:val="000000"/>
                    <w:sz w:val="28"/>
                    <w:szCs w:val="28"/>
                  </w:rPr>
                  <w:t>«</w:t>
                </w:r>
                <w:r w:rsidRPr="00DF6F60">
                  <w:rPr>
                    <w:sz w:val="28"/>
                    <w:szCs w:val="28"/>
                  </w:rPr>
                  <w:t>Городской округ закрытое административно-территориальное образование Знаменск Астраханской         области</w:t>
                </w:r>
                <w:r w:rsidRPr="00DF6F60">
                  <w:rPr>
                    <w:rFonts w:eastAsia="Calibri"/>
                    <w:sz w:val="28"/>
                    <w:szCs w:val="28"/>
                  </w:rPr>
                  <w:t>»</w:t>
                </w:r>
              </w:p>
            </w:tc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F6F60" w:rsidRPr="00DF6F60" w:rsidRDefault="00DF6F60" w:rsidP="00EB70C9">
                <w:pPr>
                  <w:ind w:right="-2"/>
                  <w:jc w:val="center"/>
                  <w:rPr>
                    <w:sz w:val="28"/>
                    <w:szCs w:val="28"/>
                  </w:rPr>
                </w:pPr>
                <w:proofErr w:type="spellStart"/>
                <w:r w:rsidRPr="00DF6F60">
                  <w:rPr>
                    <w:sz w:val="28"/>
                    <w:szCs w:val="28"/>
                  </w:rPr>
                  <w:t>Маркитантова</w:t>
                </w:r>
                <w:proofErr w:type="spellEnd"/>
                <w:r w:rsidRPr="00DF6F60">
                  <w:rPr>
                    <w:sz w:val="28"/>
                    <w:szCs w:val="28"/>
                  </w:rPr>
                  <w:t xml:space="preserve"> Н.В. – министр строительства и жилищно-коммунального хозяйства Астраханской области </w:t>
                </w:r>
              </w:p>
            </w:tc>
          </w:tr>
          <w:tr w:rsidR="00DF6F60" w:rsidRPr="00DF6F60" w:rsidTr="00DF6F60"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F6F60" w:rsidRPr="00DF6F60" w:rsidRDefault="00DF6F60" w:rsidP="00EB70C9">
                <w:pPr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 w:rsidRPr="00DF6F60">
                  <w:rPr>
                    <w:sz w:val="28"/>
                    <w:szCs w:val="28"/>
                  </w:rPr>
                  <w:t>«Приволжский муниципальный район Астраханской области» и поселения, входящие в его состав</w:t>
                </w:r>
              </w:p>
            </w:tc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F6F60" w:rsidRPr="00DF6F60" w:rsidRDefault="00DF6F60" w:rsidP="00EB70C9">
                <w:pPr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proofErr w:type="spellStart"/>
                <w:r w:rsidRPr="00DF6F60">
                  <w:rPr>
                    <w:sz w:val="28"/>
                    <w:szCs w:val="28"/>
                  </w:rPr>
                  <w:t>Осташкевич</w:t>
                </w:r>
                <w:proofErr w:type="spellEnd"/>
                <w:r w:rsidRPr="00DF6F60">
                  <w:rPr>
                    <w:sz w:val="28"/>
                    <w:szCs w:val="28"/>
                  </w:rPr>
                  <w:t xml:space="preserve"> В.А. – заместитель председателя Правительства Астраханской области</w:t>
                </w:r>
              </w:p>
            </w:tc>
          </w:tr>
        </w:tbl>
        <w:p w:rsidR="00DF6F60" w:rsidRPr="00DF6F60" w:rsidRDefault="00DF6F60" w:rsidP="00DF6F60">
          <w:pPr>
            <w:jc w:val="both"/>
            <w:rPr>
              <w:color w:val="000000"/>
              <w:sz w:val="28"/>
              <w:szCs w:val="28"/>
            </w:rPr>
          </w:pPr>
        </w:p>
        <w:p w:rsidR="00DF6F60" w:rsidRPr="00DF6F60" w:rsidRDefault="00DF6F60" w:rsidP="00DF6F60">
          <w:pPr>
            <w:jc w:val="both"/>
            <w:rPr>
              <w:color w:val="000000"/>
              <w:sz w:val="28"/>
              <w:szCs w:val="28"/>
            </w:rPr>
          </w:pPr>
        </w:p>
        <w:p w:rsidR="00DF6F60" w:rsidRPr="00DF6F60" w:rsidRDefault="00DF6F60" w:rsidP="00DF6F60">
          <w:pPr>
            <w:jc w:val="both"/>
            <w:rPr>
              <w:color w:val="000000"/>
              <w:sz w:val="28"/>
              <w:szCs w:val="28"/>
            </w:rPr>
          </w:pPr>
        </w:p>
        <w:p w:rsidR="00DF6F60" w:rsidRPr="00DF6F60" w:rsidRDefault="00DF6F60" w:rsidP="00DF6F60">
          <w:pPr>
            <w:jc w:val="both"/>
            <w:rPr>
              <w:color w:val="000000"/>
              <w:sz w:val="28"/>
              <w:szCs w:val="28"/>
            </w:rPr>
          </w:pPr>
          <w:r w:rsidRPr="00DF6F60">
            <w:rPr>
              <w:color w:val="000000"/>
              <w:sz w:val="28"/>
              <w:szCs w:val="28"/>
            </w:rPr>
            <w:t>Верно:</w:t>
          </w:r>
        </w:p>
      </w:sdtContent>
    </w:sdt>
    <w:bookmarkStart w:id="0" w:name="_GoBack" w:displacedByCustomXml="prev"/>
    <w:bookmarkEnd w:id="0" w:displacedByCustomXml="prev"/>
    <w:sectPr w:rsidR="00DF6F60" w:rsidRPr="00DF6F60" w:rsidSect="00BA3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B3" w:rsidRDefault="00DF6F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B3" w:rsidRDefault="00DF6F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B3" w:rsidRDefault="00DF6F6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B3" w:rsidRDefault="00DF6F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58" w:rsidRDefault="00DF6F60">
    <w:pPr>
      <w:pStyle w:val="a3"/>
      <w:jc w:val="center"/>
    </w:pPr>
  </w:p>
  <w:p w:rsidR="00224B58" w:rsidRDefault="00DF6F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B3" w:rsidRDefault="00DF6F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A9"/>
    <w:rsid w:val="00B92190"/>
    <w:rsid w:val="00D176A9"/>
    <w:rsid w:val="00D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1DFC"/>
  <w15:chartTrackingRefBased/>
  <w15:docId w15:val="{448EEFBA-4A97-43A7-9E83-8E8CB83D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F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6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6F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6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F6F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table" w:styleId="a7">
    <w:name w:val="Table Grid"/>
    <w:basedOn w:val="a1"/>
    <w:uiPriority w:val="39"/>
    <w:rsid w:val="00DF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login.consultant.ru/link/?req=doc&amp;base=RLAW322&amp;n=116890&amp;dst=102059" TargetMode="External"/><Relationship Id="rId10" Type="http://schemas.openxmlformats.org/officeDocument/2006/relationships/header" Target="header3.xml"/><Relationship Id="rId4" Type="http://schemas.openxmlformats.org/officeDocument/2006/relationships/hyperlink" Target="https://login.consultant.ru/link/?req=doc&amp;base=RLAW322&amp;n=116890&amp;dst=102059" TargetMode="Externa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2F85CCAEBE47F28936EDB6F73B6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43127-C562-4C32-98EE-75869A8AD667}"/>
      </w:docPartPr>
      <w:docPartBody>
        <w:p w:rsidR="00000000" w:rsidRDefault="000E65B6" w:rsidP="000E65B6">
          <w:pPr>
            <w:pStyle w:val="832F85CCAEBE47F28936EDB6F73B61E0"/>
          </w:pPr>
          <w:r w:rsidRPr="00F52F1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53CA006824FDF9C048F77114BDD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4B2F0-2627-41F3-A082-F3727F50B2AB}"/>
      </w:docPartPr>
      <w:docPartBody>
        <w:p w:rsidR="00000000" w:rsidRDefault="000E65B6" w:rsidP="000E65B6">
          <w:pPr>
            <w:pStyle w:val="3BB53CA006824FDF9C048F77114BDD1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B6"/>
    <w:rsid w:val="000E65B6"/>
    <w:rsid w:val="001B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65B6"/>
    <w:rPr>
      <w:color w:val="808080"/>
    </w:rPr>
  </w:style>
  <w:style w:type="paragraph" w:customStyle="1" w:styleId="832F85CCAEBE47F28936EDB6F73B61E0">
    <w:name w:val="832F85CCAEBE47F28936EDB6F73B61E0"/>
    <w:rsid w:val="000E65B6"/>
  </w:style>
  <w:style w:type="paragraph" w:customStyle="1" w:styleId="4F362DEEE1874E9FA7D4D2F2F9E59EC0">
    <w:name w:val="4F362DEEE1874E9FA7D4D2F2F9E59EC0"/>
    <w:rsid w:val="000E65B6"/>
  </w:style>
  <w:style w:type="paragraph" w:customStyle="1" w:styleId="EE186F0B73AC4B96B95235FF3E948F65">
    <w:name w:val="EE186F0B73AC4B96B95235FF3E948F65"/>
    <w:rsid w:val="000E65B6"/>
  </w:style>
  <w:style w:type="paragraph" w:customStyle="1" w:styleId="EEDDA3BD333046C289E5B34B00D98BB1">
    <w:name w:val="EEDDA3BD333046C289E5B34B00D98BB1"/>
    <w:rsid w:val="000E65B6"/>
  </w:style>
  <w:style w:type="paragraph" w:customStyle="1" w:styleId="B2FCA2D6A82B4C5684FA2B9283B42CFF">
    <w:name w:val="B2FCA2D6A82B4C5684FA2B9283B42CFF"/>
    <w:rsid w:val="000E65B6"/>
  </w:style>
  <w:style w:type="paragraph" w:customStyle="1" w:styleId="3BB53CA006824FDF9C048F77114BDD1A">
    <w:name w:val="3BB53CA006824FDF9C048F77114BDD1A"/>
    <w:rsid w:val="000E6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Ольга Владимировна</dc:creator>
  <cp:keywords/>
  <dc:description/>
  <cp:lastModifiedBy>Глазкова Ольга Владимировна</cp:lastModifiedBy>
  <cp:revision>2</cp:revision>
  <dcterms:created xsi:type="dcterms:W3CDTF">2025-12-22T05:51:00Z</dcterms:created>
  <dcterms:modified xsi:type="dcterms:W3CDTF">2025-12-22T06:00:00Z</dcterms:modified>
</cp:coreProperties>
</file>